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1A22703" w:rsidR="00280DD1" w:rsidRPr="0010662B" w:rsidRDefault="00BC269C" w:rsidP="00280DD1">
      <w:pPr>
        <w:pStyle w:val="3GPPHeader"/>
        <w:spacing w:after="60"/>
        <w:rPr>
          <w:sz w:val="32"/>
          <w:szCs w:val="32"/>
          <w:lang w:val="en-US"/>
        </w:rPr>
      </w:pPr>
      <w:r w:rsidRPr="00DE3FC8">
        <w:rPr>
          <w:lang w:val="en-US"/>
        </w:rPr>
        <w:t>3GPP TSG-RAN WG2 #10</w:t>
      </w:r>
      <w:r w:rsidR="007F716B">
        <w:rPr>
          <w:lang w:val="en-US"/>
        </w:rPr>
        <w:t>6</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7E1236" w:rsidRPr="007E1236">
        <w:rPr>
          <w:sz w:val="32"/>
          <w:szCs w:val="32"/>
          <w:lang w:val="en-US"/>
        </w:rPr>
        <w:t>R2-190</w:t>
      </w:r>
      <w:bookmarkStart w:id="0" w:name="_GoBack"/>
      <w:bookmarkEnd w:id="0"/>
      <w:r w:rsidR="00CC754A">
        <w:rPr>
          <w:sz w:val="32"/>
          <w:szCs w:val="32"/>
          <w:lang w:val="en-US"/>
        </w:rPr>
        <w:t>7184</w:t>
      </w:r>
    </w:p>
    <w:p w14:paraId="63B03AD2" w14:textId="5D5A4FA7" w:rsidR="00E90E49" w:rsidRPr="0010662B" w:rsidRDefault="007F716B" w:rsidP="00357380">
      <w:pPr>
        <w:pStyle w:val="3GPPHeader"/>
        <w:rPr>
          <w:noProof/>
          <w:lang w:val="en-US"/>
        </w:rPr>
      </w:pPr>
      <w:r>
        <w:rPr>
          <w:noProof/>
          <w:lang w:val="en-US"/>
        </w:rPr>
        <w:t>Reno</w:t>
      </w:r>
      <w:r w:rsidR="00BC269C" w:rsidRPr="0010662B">
        <w:rPr>
          <w:noProof/>
          <w:lang w:val="en-US"/>
        </w:rPr>
        <w:t xml:space="preserve">, </w:t>
      </w:r>
      <w:r>
        <w:rPr>
          <w:noProof/>
          <w:lang w:val="en-US"/>
        </w:rPr>
        <w:t>USA</w:t>
      </w:r>
      <w:r w:rsidR="00BC269C" w:rsidRPr="0010662B">
        <w:rPr>
          <w:noProof/>
          <w:lang w:val="en-US"/>
        </w:rPr>
        <w:t xml:space="preserve">, </w:t>
      </w:r>
      <w:r>
        <w:rPr>
          <w:noProof/>
          <w:lang w:val="en-US"/>
        </w:rPr>
        <w:t>13</w:t>
      </w:r>
      <w:r w:rsidR="00E259F7" w:rsidRPr="00E259F7">
        <w:rPr>
          <w:noProof/>
          <w:vertAlign w:val="superscript"/>
          <w:lang w:val="en-US"/>
        </w:rPr>
        <w:t>th</w:t>
      </w:r>
      <w:r w:rsidR="00E259F7">
        <w:rPr>
          <w:noProof/>
          <w:lang w:val="en-US"/>
        </w:rPr>
        <w:t xml:space="preserve"> </w:t>
      </w:r>
      <w:r>
        <w:rPr>
          <w:noProof/>
          <w:lang w:val="en-US"/>
        </w:rPr>
        <w:t xml:space="preserve">May </w:t>
      </w:r>
      <w:r w:rsidR="00BC269C" w:rsidRPr="0010662B">
        <w:rPr>
          <w:noProof/>
          <w:lang w:val="en-US"/>
        </w:rPr>
        <w:t xml:space="preserve">– </w:t>
      </w:r>
      <w:r w:rsidR="00C97AAD" w:rsidRPr="0010662B">
        <w:rPr>
          <w:noProof/>
          <w:lang w:val="en-US"/>
        </w:rPr>
        <w:t>1</w:t>
      </w:r>
      <w:r>
        <w:rPr>
          <w:noProof/>
          <w:lang w:val="en-US"/>
        </w:rPr>
        <w:t>7</w:t>
      </w:r>
      <w:r w:rsidR="00E259F7" w:rsidRPr="00E259F7">
        <w:rPr>
          <w:noProof/>
          <w:vertAlign w:val="superscript"/>
          <w:lang w:val="en-US"/>
        </w:rPr>
        <w:t>th</w:t>
      </w:r>
      <w:r w:rsidR="00E259F7">
        <w:rPr>
          <w:noProof/>
          <w:lang w:val="en-US"/>
        </w:rPr>
        <w:t xml:space="preserve"> </w:t>
      </w:r>
      <w:r>
        <w:rPr>
          <w:noProof/>
          <w:lang w:val="en-US"/>
        </w:rPr>
        <w:t>May</w:t>
      </w:r>
      <w:r w:rsidR="00BC269C" w:rsidRPr="0010662B">
        <w:rPr>
          <w:noProof/>
          <w:lang w:val="en-US"/>
        </w:rPr>
        <w:t xml:space="preserve"> 201</w:t>
      </w:r>
      <w:r w:rsidR="00536102" w:rsidRPr="0010662B">
        <w:rPr>
          <w:noProof/>
          <w:lang w:val="en-US"/>
        </w:rPr>
        <w:t>9</w:t>
      </w:r>
    </w:p>
    <w:p w14:paraId="7ACD7EB9" w14:textId="4DF89B4A" w:rsidR="00E90E49" w:rsidRPr="00610E96" w:rsidRDefault="00E90E49" w:rsidP="00311702">
      <w:pPr>
        <w:pStyle w:val="3GPPHeader"/>
        <w:rPr>
          <w:lang w:val="en-US"/>
        </w:rPr>
      </w:pPr>
      <w:r w:rsidRPr="00610E96">
        <w:rPr>
          <w:lang w:val="en-US"/>
        </w:rPr>
        <w:t>Agenda Item:</w:t>
      </w:r>
      <w:r w:rsidRPr="00610E96">
        <w:rPr>
          <w:lang w:val="en-US"/>
        </w:rPr>
        <w:tab/>
      </w:r>
      <w:r w:rsidR="00610E96" w:rsidRPr="00610E96">
        <w:rPr>
          <w:lang w:val="en-US"/>
        </w:rPr>
        <w:t>11</w:t>
      </w:r>
      <w:r w:rsidR="00610E96">
        <w:rPr>
          <w:lang w:val="en-US"/>
        </w:rPr>
        <w:t>.12.</w:t>
      </w:r>
      <w:r w:rsidR="007A0D25">
        <w:rPr>
          <w:lang w:val="en-US"/>
        </w:rPr>
        <w:t>3</w:t>
      </w:r>
    </w:p>
    <w:p w14:paraId="388389C0" w14:textId="46296058" w:rsidR="00E90E49" w:rsidRPr="0010662B" w:rsidRDefault="003D3C45" w:rsidP="00F64C2B">
      <w:pPr>
        <w:pStyle w:val="3GPPHeader"/>
        <w:rPr>
          <w:lang w:val="en-US"/>
        </w:rPr>
      </w:pPr>
      <w:r w:rsidRPr="0010662B">
        <w:rPr>
          <w:lang w:val="en-US"/>
        </w:rPr>
        <w:t>Source:</w:t>
      </w:r>
      <w:r w:rsidR="00E90E49" w:rsidRPr="0010662B">
        <w:rPr>
          <w:lang w:val="en-US"/>
        </w:rPr>
        <w:tab/>
      </w:r>
      <w:r w:rsidR="00F64C2B" w:rsidRPr="0010662B">
        <w:rPr>
          <w:lang w:val="en-US"/>
        </w:rPr>
        <w:t>Ericsson</w:t>
      </w:r>
      <w:r w:rsidR="001915A8">
        <w:rPr>
          <w:lang w:val="en-US"/>
        </w:rPr>
        <w:t>, CMCC</w:t>
      </w:r>
    </w:p>
    <w:p w14:paraId="29485F0C" w14:textId="73745201" w:rsidR="00E90E49" w:rsidRPr="0010662B" w:rsidRDefault="003D3C45" w:rsidP="00311702">
      <w:pPr>
        <w:pStyle w:val="3GPPHeader"/>
        <w:rPr>
          <w:lang w:val="en-US"/>
        </w:rPr>
      </w:pPr>
      <w:r w:rsidRPr="0010662B">
        <w:rPr>
          <w:lang w:val="en-US"/>
        </w:rPr>
        <w:t>Title:</w:t>
      </w:r>
      <w:r w:rsidR="00E90E49" w:rsidRPr="0010662B">
        <w:rPr>
          <w:lang w:val="en-US"/>
        </w:rPr>
        <w:tab/>
      </w:r>
      <w:r w:rsidR="00C90F98">
        <w:rPr>
          <w:lang w:val="en-US"/>
        </w:rPr>
        <w:t>URLLC delay measurements in UL and DL</w:t>
      </w:r>
    </w:p>
    <w:p w14:paraId="58731019" w14:textId="77777777" w:rsidR="00E90E49" w:rsidRDefault="00E90E49" w:rsidP="00D546FF">
      <w:pPr>
        <w:pStyle w:val="3GPPHeader"/>
      </w:pPr>
      <w:r w:rsidRPr="00D9404F">
        <w:t>Document for:</w:t>
      </w:r>
      <w:r w:rsidRPr="00D9404F">
        <w:tab/>
        <w:t>Discussion, Decision</w:t>
      </w:r>
    </w:p>
    <w:p w14:paraId="5BE30A7B" w14:textId="77777777" w:rsidR="00C24345" w:rsidRDefault="00E90E49" w:rsidP="00A2052C">
      <w:pPr>
        <w:pStyle w:val="Heading1"/>
      </w:pPr>
      <w:r w:rsidRPr="00CE0424">
        <w:t>Introduction</w:t>
      </w:r>
    </w:p>
    <w:p w14:paraId="1A32F190" w14:textId="589C1F4B" w:rsidR="00EC1625" w:rsidRDefault="00A42EFB" w:rsidP="00A2052C">
      <w:pPr>
        <w:rPr>
          <w:lang w:val="en-US"/>
        </w:rPr>
      </w:pPr>
      <w:r>
        <w:rPr>
          <w:lang w:val="en-US"/>
        </w:rPr>
        <w:t>In RAN2#105</w:t>
      </w:r>
      <w:r w:rsidR="00C90F98">
        <w:rPr>
          <w:lang w:val="en-US"/>
        </w:rPr>
        <w:t>bis</w:t>
      </w:r>
      <w:r>
        <w:rPr>
          <w:lang w:val="en-US"/>
        </w:rPr>
        <w:t xml:space="preserve"> meeting</w:t>
      </w:r>
      <w:r w:rsidR="00B30B23">
        <w:rPr>
          <w:lang w:val="en-US"/>
        </w:rPr>
        <w:t xml:space="preserve"> </w:t>
      </w:r>
      <w:r w:rsidR="00B30B23">
        <w:rPr>
          <w:lang w:val="en-US"/>
        </w:rPr>
        <w:fldChar w:fldCharType="begin"/>
      </w:r>
      <w:r w:rsidR="00B30B23">
        <w:rPr>
          <w:lang w:val="en-US"/>
        </w:rPr>
        <w:instrText xml:space="preserve"> REF _Ref4480706 \r \h </w:instrText>
      </w:r>
      <w:r w:rsidR="00B30B23">
        <w:rPr>
          <w:lang w:val="en-US"/>
        </w:rPr>
      </w:r>
      <w:r w:rsidR="00B30B23">
        <w:rPr>
          <w:lang w:val="en-US"/>
        </w:rPr>
        <w:fldChar w:fldCharType="separate"/>
      </w:r>
      <w:r w:rsidR="00B30B23">
        <w:rPr>
          <w:lang w:val="en-US"/>
        </w:rPr>
        <w:t>[1]</w:t>
      </w:r>
      <w:r w:rsidR="00B30B23">
        <w:rPr>
          <w:lang w:val="en-US"/>
        </w:rPr>
        <w:fldChar w:fldCharType="end"/>
      </w:r>
      <w:r>
        <w:rPr>
          <w:lang w:val="en-US"/>
        </w:rPr>
        <w:t xml:space="preserve">, </w:t>
      </w:r>
      <w:r w:rsidR="00C90F98">
        <w:rPr>
          <w:lang w:val="en-US"/>
        </w:rPr>
        <w:t xml:space="preserve">the UL and DL packet delay measurements were discussed and agreed up on </w:t>
      </w:r>
      <w:r w:rsidR="00C90F98">
        <w:rPr>
          <w:lang w:val="en-US"/>
        </w:rPr>
        <w:fldChar w:fldCharType="begin"/>
      </w:r>
      <w:r w:rsidR="00C90F98">
        <w:rPr>
          <w:lang w:val="en-US"/>
        </w:rPr>
        <w:instrText xml:space="preserve"> REF _Ref4480706 \r \h </w:instrText>
      </w:r>
      <w:r w:rsidR="00C90F98">
        <w:rPr>
          <w:lang w:val="en-US"/>
        </w:rPr>
      </w:r>
      <w:r w:rsidR="00C90F98">
        <w:rPr>
          <w:lang w:val="en-US"/>
        </w:rPr>
        <w:fldChar w:fldCharType="separate"/>
      </w:r>
      <w:r w:rsidR="00C90F98">
        <w:rPr>
          <w:lang w:val="en-US"/>
        </w:rPr>
        <w:t>[1]</w:t>
      </w:r>
      <w:r w:rsidR="00C90F98">
        <w:rPr>
          <w:lang w:val="en-US"/>
        </w:rPr>
        <w:fldChar w:fldCharType="end"/>
      </w:r>
      <w:r w:rsidR="00C90F98">
        <w:rPr>
          <w:lang w:val="en-US"/>
        </w:rPr>
        <w:t xml:space="preserve">. This is captured in the TP </w:t>
      </w:r>
      <w:r w:rsidR="00C90F98">
        <w:rPr>
          <w:lang w:val="en-US"/>
        </w:rPr>
        <w:fldChar w:fldCharType="begin"/>
      </w:r>
      <w:r w:rsidR="00C90F98">
        <w:rPr>
          <w:lang w:val="en-US"/>
        </w:rPr>
        <w:instrText xml:space="preserve"> REF _Ref536694063 \r \h </w:instrText>
      </w:r>
      <w:r w:rsidR="00C90F98">
        <w:rPr>
          <w:lang w:val="en-US"/>
        </w:rPr>
      </w:r>
      <w:r w:rsidR="00C90F98">
        <w:rPr>
          <w:lang w:val="en-US"/>
        </w:rPr>
        <w:fldChar w:fldCharType="separate"/>
      </w:r>
      <w:r w:rsidR="00C90F98">
        <w:rPr>
          <w:lang w:val="en-US"/>
        </w:rPr>
        <w:t>[2]</w:t>
      </w:r>
      <w:r w:rsidR="00C90F98">
        <w:rPr>
          <w:lang w:val="en-US"/>
        </w:rPr>
        <w:fldChar w:fldCharType="end"/>
      </w:r>
      <w:r w:rsidR="00C90F98">
        <w:rPr>
          <w:lang w:val="en-US"/>
        </w:rPr>
        <w:t>.</w:t>
      </w:r>
      <w:r w:rsidR="003C47B1">
        <w:rPr>
          <w:lang w:val="en-US"/>
        </w:rPr>
        <w:t xml:space="preserve"> </w:t>
      </w:r>
      <w:r w:rsidR="004B1DC9" w:rsidRPr="0010662B">
        <w:rPr>
          <w:lang w:val="en-US"/>
        </w:rPr>
        <w:t xml:space="preserve"> </w:t>
      </w:r>
    </w:p>
    <w:p w14:paraId="78695284" w14:textId="305738BD" w:rsidR="00C90F98" w:rsidRDefault="00C90F98" w:rsidP="00A2052C">
      <w:pPr>
        <w:rPr>
          <w:lang w:val="en-US"/>
        </w:rPr>
      </w:pPr>
      <w:r>
        <w:rPr>
          <w:lang w:val="en-US"/>
        </w:rPr>
        <w:t xml:space="preserve">In this contribution, we discuss the existing measurements in SA5 specs associated to delay measurements and compare the contents of the TP in </w:t>
      </w:r>
      <w:r>
        <w:rPr>
          <w:lang w:val="en-US"/>
        </w:rPr>
        <w:fldChar w:fldCharType="begin"/>
      </w:r>
      <w:r>
        <w:rPr>
          <w:lang w:val="en-US"/>
        </w:rPr>
        <w:instrText xml:space="preserve"> REF _Ref536694063 \r \h </w:instrText>
      </w:r>
      <w:r>
        <w:rPr>
          <w:lang w:val="en-US"/>
        </w:rPr>
      </w:r>
      <w:r>
        <w:rPr>
          <w:lang w:val="en-US"/>
        </w:rPr>
        <w:fldChar w:fldCharType="separate"/>
      </w:r>
      <w:r>
        <w:rPr>
          <w:lang w:val="en-US"/>
        </w:rPr>
        <w:t>[2]</w:t>
      </w:r>
      <w:r>
        <w:rPr>
          <w:lang w:val="en-US"/>
        </w:rPr>
        <w:fldChar w:fldCharType="end"/>
      </w:r>
      <w:r>
        <w:rPr>
          <w:lang w:val="en-US"/>
        </w:rPr>
        <w:t>.</w:t>
      </w:r>
    </w:p>
    <w:p w14:paraId="5764FF3A" w14:textId="784FFAB0" w:rsidR="004000E8" w:rsidRDefault="004000E8" w:rsidP="00CE0424">
      <w:pPr>
        <w:pStyle w:val="Heading1"/>
      </w:pPr>
      <w:bookmarkStart w:id="1" w:name="_Ref178064866"/>
      <w:r w:rsidRPr="00CE0424">
        <w:t>Discussion</w:t>
      </w:r>
      <w:bookmarkEnd w:id="1"/>
    </w:p>
    <w:p w14:paraId="59875A9E" w14:textId="1AE407DD" w:rsidR="007E4EAB" w:rsidRDefault="00C90F98" w:rsidP="007E4EAB">
      <w:pPr>
        <w:pStyle w:val="Heading2"/>
      </w:pPr>
      <w:r>
        <w:t>DL delay measurement</w:t>
      </w:r>
    </w:p>
    <w:p w14:paraId="1E9F3337" w14:textId="7FD234E0" w:rsidR="007E4EAB" w:rsidRDefault="00C90F98" w:rsidP="00C90F98">
      <w:pPr>
        <w:jc w:val="both"/>
        <w:rPr>
          <w:lang w:val="en-US"/>
        </w:rPr>
      </w:pPr>
      <w:r>
        <w:rPr>
          <w:lang w:val="en-US"/>
        </w:rPr>
        <w:t xml:space="preserve">Total DL delay measurement in RAN is split as follows in the SA5 specification on performance measurements </w:t>
      </w:r>
      <w:r>
        <w:rPr>
          <w:lang w:val="en-US"/>
        </w:rPr>
        <w:fldChar w:fldCharType="begin"/>
      </w:r>
      <w:r>
        <w:rPr>
          <w:lang w:val="en-US"/>
        </w:rPr>
        <w:instrText xml:space="preserve"> REF _Ref7446086 \r \h </w:instrText>
      </w:r>
      <w:r>
        <w:rPr>
          <w:lang w:val="en-US"/>
        </w:rPr>
      </w:r>
      <w:r>
        <w:rPr>
          <w:lang w:val="en-US"/>
        </w:rPr>
        <w:fldChar w:fldCharType="separate"/>
      </w:r>
      <w:r>
        <w:rPr>
          <w:lang w:val="en-US"/>
        </w:rPr>
        <w:t>[3]</w:t>
      </w:r>
      <w:r>
        <w:rPr>
          <w:lang w:val="en-US"/>
        </w:rPr>
        <w:fldChar w:fldCharType="end"/>
      </w:r>
      <w:r>
        <w:rPr>
          <w:lang w:val="en-US"/>
        </w:rPr>
        <w:t xml:space="preserve">. </w:t>
      </w:r>
    </w:p>
    <w:p w14:paraId="3E4377C0" w14:textId="3602EECA" w:rsidR="00C90F98" w:rsidRDefault="00C90F98" w:rsidP="00C90F98">
      <w:pPr>
        <w:pStyle w:val="ListParagraph"/>
        <w:numPr>
          <w:ilvl w:val="0"/>
          <w:numId w:val="39"/>
        </w:numPr>
        <w:jc w:val="both"/>
        <w:rPr>
          <w:lang w:val="en-US"/>
        </w:rPr>
      </w:pPr>
      <w:r>
        <w:rPr>
          <w:lang w:val="en-US"/>
        </w:rPr>
        <w:t>A</w:t>
      </w:r>
      <w:r w:rsidRPr="00C90F98">
        <w:rPr>
          <w:lang w:val="en-US"/>
        </w:rPr>
        <w:t>verage delay DL in CU-UP</w:t>
      </w:r>
    </w:p>
    <w:p w14:paraId="1E0FB960" w14:textId="1A57A548" w:rsidR="00C90F98" w:rsidRDefault="00C90F98" w:rsidP="00C90F98">
      <w:pPr>
        <w:pStyle w:val="ListParagraph"/>
        <w:numPr>
          <w:ilvl w:val="0"/>
          <w:numId w:val="39"/>
        </w:numPr>
        <w:jc w:val="both"/>
        <w:rPr>
          <w:lang w:val="en-US"/>
        </w:rPr>
      </w:pPr>
      <w:r>
        <w:rPr>
          <w:lang w:val="en-US"/>
        </w:rPr>
        <w:t xml:space="preserve">Average F1-U delay </w:t>
      </w:r>
    </w:p>
    <w:p w14:paraId="32D79ECF" w14:textId="74F21EF2" w:rsidR="00C90F98" w:rsidRDefault="00C90F98" w:rsidP="00C90F98">
      <w:pPr>
        <w:pStyle w:val="ListParagraph"/>
        <w:numPr>
          <w:ilvl w:val="0"/>
          <w:numId w:val="39"/>
        </w:numPr>
        <w:jc w:val="both"/>
        <w:rPr>
          <w:lang w:val="en-US"/>
        </w:rPr>
      </w:pPr>
      <w:r>
        <w:rPr>
          <w:lang w:val="en-US"/>
        </w:rPr>
        <w:t>A</w:t>
      </w:r>
      <w:r w:rsidRPr="00C90F98">
        <w:rPr>
          <w:lang w:val="en-US"/>
        </w:rPr>
        <w:t xml:space="preserve">verage delay DL in </w:t>
      </w:r>
      <w:proofErr w:type="spellStart"/>
      <w:r>
        <w:rPr>
          <w:lang w:val="en-US"/>
        </w:rPr>
        <w:t>gNB</w:t>
      </w:r>
      <w:proofErr w:type="spellEnd"/>
      <w:r>
        <w:rPr>
          <w:lang w:val="en-US"/>
        </w:rPr>
        <w:t>-DU</w:t>
      </w:r>
    </w:p>
    <w:p w14:paraId="371EC5DC" w14:textId="433581F9" w:rsidR="00C90F98" w:rsidRDefault="00C90F98" w:rsidP="00C90F98">
      <w:pPr>
        <w:pStyle w:val="ListParagraph"/>
        <w:numPr>
          <w:ilvl w:val="0"/>
          <w:numId w:val="39"/>
        </w:numPr>
        <w:jc w:val="both"/>
        <w:rPr>
          <w:lang w:val="en-US"/>
        </w:rPr>
      </w:pPr>
      <w:r w:rsidRPr="00C90F98">
        <w:rPr>
          <w:lang w:val="en-US"/>
        </w:rPr>
        <w:t>Average delay DL air-interface</w:t>
      </w:r>
    </w:p>
    <w:p w14:paraId="76C81827" w14:textId="64C4CF16" w:rsidR="00C90F98" w:rsidRDefault="006D3C17" w:rsidP="00C90F98">
      <w:pPr>
        <w:jc w:val="both"/>
        <w:rPr>
          <w:lang w:val="en-US"/>
        </w:rPr>
      </w:pPr>
      <w:r>
        <w:rPr>
          <w:lang w:val="en-US"/>
        </w:rPr>
        <w:t>The first three sub-delays constitute the RAN internal delay and the fourth constitute the over-the-air related delay. RAN2 has already agreed that ‘average delay</w:t>
      </w:r>
      <w:r w:rsidR="00BA5DCF">
        <w:rPr>
          <w:lang w:val="en-US"/>
        </w:rPr>
        <w:t xml:space="preserve"> DL</w:t>
      </w:r>
      <w:r>
        <w:rPr>
          <w:lang w:val="en-US"/>
        </w:rPr>
        <w:t xml:space="preserve"> in CU-UP’, ’average delay </w:t>
      </w:r>
      <w:proofErr w:type="spellStart"/>
      <w:r w:rsidR="00BA5DCF">
        <w:rPr>
          <w:lang w:val="en-US"/>
        </w:rPr>
        <w:t>DL</w:t>
      </w:r>
      <w:r>
        <w:rPr>
          <w:lang w:val="en-US"/>
        </w:rPr>
        <w:t>in</w:t>
      </w:r>
      <w:proofErr w:type="spellEnd"/>
      <w:r>
        <w:rPr>
          <w:lang w:val="en-US"/>
        </w:rPr>
        <w:t xml:space="preserve"> </w:t>
      </w:r>
      <w:proofErr w:type="spellStart"/>
      <w:r>
        <w:rPr>
          <w:lang w:val="en-US"/>
        </w:rPr>
        <w:t>gNB</w:t>
      </w:r>
      <w:proofErr w:type="spellEnd"/>
      <w:r>
        <w:rPr>
          <w:lang w:val="en-US"/>
        </w:rPr>
        <w:t xml:space="preserve">-DU’ and ‘average delay </w:t>
      </w:r>
      <w:r w:rsidR="00BA5DCF">
        <w:rPr>
          <w:lang w:val="en-US"/>
        </w:rPr>
        <w:t>DL air-interface</w:t>
      </w:r>
      <w:r>
        <w:rPr>
          <w:lang w:val="en-US"/>
        </w:rPr>
        <w:t>’ are feasible from RAN2’s point of view and has also received a confirmation from RAN3 that ‘</w:t>
      </w:r>
      <w:r w:rsidR="00BA5DCF">
        <w:rPr>
          <w:lang w:val="en-US"/>
        </w:rPr>
        <w:t>average delay DL in CU-UP</w:t>
      </w:r>
      <w:r>
        <w:rPr>
          <w:lang w:val="en-US"/>
        </w:rPr>
        <w:t>’, ‘</w:t>
      </w:r>
      <w:r w:rsidR="00BA5DCF">
        <w:rPr>
          <w:lang w:val="en-US"/>
        </w:rPr>
        <w:t>average F1-U delay</w:t>
      </w:r>
      <w:r>
        <w:rPr>
          <w:lang w:val="en-US"/>
        </w:rPr>
        <w:t>’ and ‘</w:t>
      </w:r>
      <w:r w:rsidR="00BA5DCF">
        <w:rPr>
          <w:lang w:val="en-US"/>
        </w:rPr>
        <w:t xml:space="preserve">average delay DL in </w:t>
      </w:r>
      <w:proofErr w:type="spellStart"/>
      <w:r w:rsidR="00BA5DCF">
        <w:rPr>
          <w:lang w:val="en-US"/>
        </w:rPr>
        <w:t>gNB</w:t>
      </w:r>
      <w:proofErr w:type="spellEnd"/>
      <w:r w:rsidR="00BA5DCF">
        <w:rPr>
          <w:lang w:val="en-US"/>
        </w:rPr>
        <w:t>-DU</w:t>
      </w:r>
      <w:r>
        <w:rPr>
          <w:lang w:val="en-US"/>
        </w:rPr>
        <w:t>’ are feasible</w:t>
      </w:r>
      <w:r w:rsidR="00BA5DCF">
        <w:rPr>
          <w:lang w:val="en-US"/>
        </w:rPr>
        <w:t xml:space="preserve"> </w:t>
      </w:r>
      <w:r w:rsidR="00BA5DCF">
        <w:rPr>
          <w:lang w:val="en-US"/>
        </w:rPr>
        <w:fldChar w:fldCharType="begin"/>
      </w:r>
      <w:r w:rsidR="00BA5DCF">
        <w:rPr>
          <w:lang w:val="en-US"/>
        </w:rPr>
        <w:instrText xml:space="preserve"> REF _Ref7450710 \r \h </w:instrText>
      </w:r>
      <w:r w:rsidR="00BA5DCF">
        <w:rPr>
          <w:lang w:val="en-US"/>
        </w:rPr>
      </w:r>
      <w:r w:rsidR="00BA5DCF">
        <w:rPr>
          <w:lang w:val="en-US"/>
        </w:rPr>
        <w:fldChar w:fldCharType="separate"/>
      </w:r>
      <w:r w:rsidR="00BA5DCF">
        <w:rPr>
          <w:lang w:val="en-US"/>
        </w:rPr>
        <w:t>[5]</w:t>
      </w:r>
      <w:r w:rsidR="00BA5DCF">
        <w:rPr>
          <w:lang w:val="en-US"/>
        </w:rPr>
        <w:fldChar w:fldCharType="end"/>
      </w:r>
      <w:r>
        <w:rPr>
          <w:lang w:val="en-US"/>
        </w:rPr>
        <w:t xml:space="preserve">. </w:t>
      </w:r>
    </w:p>
    <w:p w14:paraId="6908F9B8" w14:textId="1E4A6327" w:rsidR="00FD6BDC" w:rsidRDefault="00BA5DCF" w:rsidP="00FD6BDC">
      <w:pPr>
        <w:pStyle w:val="Observation"/>
        <w:numPr>
          <w:ilvl w:val="0"/>
          <w:numId w:val="20"/>
        </w:numPr>
        <w:spacing w:line="256" w:lineRule="auto"/>
        <w:ind w:left="1491" w:hanging="1491"/>
        <w:jc w:val="both"/>
        <w:rPr>
          <w:lang w:val="en-US"/>
        </w:rPr>
      </w:pPr>
      <w:bookmarkStart w:id="2" w:name="_Toc3825686"/>
      <w:bookmarkStart w:id="3" w:name="_Toc3970861"/>
      <w:bookmarkStart w:id="4" w:name="_Toc4480460"/>
      <w:bookmarkStart w:id="5" w:name="_Toc6946687"/>
      <w:bookmarkStart w:id="6" w:name="_Toc6994343"/>
      <w:bookmarkStart w:id="7" w:name="_Toc7005857"/>
      <w:bookmarkStart w:id="8" w:name="_Toc7006262"/>
      <w:bookmarkStart w:id="9" w:name="_Toc7450210"/>
      <w:bookmarkStart w:id="10" w:name="_Toc7506043"/>
      <w:r>
        <w:rPr>
          <w:lang w:val="en-US"/>
        </w:rPr>
        <w:t>All the sub components required for DL delay computation in the RAN are now feasible from both RAN2 and RAN3’s point of view</w:t>
      </w:r>
      <w:r w:rsidR="007E4EAB">
        <w:rPr>
          <w:lang w:val="en-US"/>
        </w:rPr>
        <w:t>.</w:t>
      </w:r>
      <w:bookmarkEnd w:id="2"/>
      <w:bookmarkEnd w:id="3"/>
      <w:bookmarkEnd w:id="4"/>
      <w:bookmarkEnd w:id="5"/>
      <w:bookmarkEnd w:id="6"/>
      <w:bookmarkEnd w:id="7"/>
      <w:bookmarkEnd w:id="8"/>
      <w:bookmarkEnd w:id="9"/>
      <w:bookmarkEnd w:id="10"/>
    </w:p>
    <w:p w14:paraId="05441A16" w14:textId="24F95178" w:rsidR="00BA5DCF" w:rsidRDefault="00BA5DCF" w:rsidP="00BA5DCF">
      <w:pPr>
        <w:pStyle w:val="Heading2"/>
      </w:pPr>
      <w:r>
        <w:t>UL delay measurement</w:t>
      </w:r>
    </w:p>
    <w:p w14:paraId="20A96E9F" w14:textId="1D936E76" w:rsidR="00BA5DCF" w:rsidRDefault="00BA5DCF" w:rsidP="00BA5DCF">
      <w:pPr>
        <w:jc w:val="both"/>
        <w:rPr>
          <w:lang w:val="en-US"/>
        </w:rPr>
      </w:pPr>
      <w:r>
        <w:rPr>
          <w:lang w:val="en-US"/>
        </w:rPr>
        <w:t xml:space="preserve">Total UL delay measurement in RAN is split as follows based on the agreed TP in RAN2#105bis meeting </w:t>
      </w:r>
      <w:r>
        <w:rPr>
          <w:lang w:val="en-US"/>
        </w:rPr>
        <w:fldChar w:fldCharType="begin"/>
      </w:r>
      <w:r>
        <w:rPr>
          <w:lang w:val="en-US"/>
        </w:rPr>
        <w:instrText xml:space="preserve"> REF _Ref536694063 \r \h </w:instrText>
      </w:r>
      <w:r>
        <w:rPr>
          <w:lang w:val="en-US"/>
        </w:rPr>
      </w:r>
      <w:r>
        <w:rPr>
          <w:lang w:val="en-US"/>
        </w:rPr>
        <w:fldChar w:fldCharType="separate"/>
      </w:r>
      <w:r>
        <w:rPr>
          <w:lang w:val="en-US"/>
        </w:rPr>
        <w:t>[2]</w:t>
      </w:r>
      <w:r>
        <w:rPr>
          <w:lang w:val="en-US"/>
        </w:rPr>
        <w:fldChar w:fldCharType="end"/>
      </w:r>
      <w:r>
        <w:rPr>
          <w:lang w:val="en-US"/>
        </w:rPr>
        <w:t xml:space="preserve">. </w:t>
      </w:r>
    </w:p>
    <w:p w14:paraId="1F059F2F" w14:textId="39ECE112" w:rsidR="00BA5DCF" w:rsidRDefault="00BA5DCF" w:rsidP="00BA5DCF">
      <w:pPr>
        <w:pStyle w:val="ListParagraph"/>
        <w:numPr>
          <w:ilvl w:val="0"/>
          <w:numId w:val="40"/>
        </w:numPr>
        <w:jc w:val="both"/>
        <w:rPr>
          <w:lang w:val="en-US"/>
        </w:rPr>
      </w:pPr>
      <w:r>
        <w:rPr>
          <w:lang w:val="en-US"/>
        </w:rPr>
        <w:t>Average PDCP queueing delay at the UE</w:t>
      </w:r>
    </w:p>
    <w:p w14:paraId="4F833718" w14:textId="0DEE9403" w:rsidR="00956361" w:rsidRDefault="00956361" w:rsidP="00956361">
      <w:pPr>
        <w:pStyle w:val="ListParagraph"/>
        <w:jc w:val="both"/>
        <w:rPr>
          <w:lang w:val="en-US"/>
        </w:rPr>
      </w:pPr>
      <w:r>
        <w:rPr>
          <w:lang w:val="en-US"/>
        </w:rPr>
        <w:t>This is explicitly calculated by the UE and reported to the network.</w:t>
      </w:r>
    </w:p>
    <w:p w14:paraId="35B88440" w14:textId="14B0F775" w:rsidR="00BA5DCF" w:rsidRDefault="00BA5DCF" w:rsidP="00BA5DCF">
      <w:pPr>
        <w:pStyle w:val="ListParagraph"/>
        <w:numPr>
          <w:ilvl w:val="0"/>
          <w:numId w:val="40"/>
        </w:numPr>
        <w:jc w:val="both"/>
        <w:rPr>
          <w:lang w:val="en-US"/>
        </w:rPr>
      </w:pPr>
      <w:r>
        <w:rPr>
          <w:lang w:val="en-US"/>
        </w:rPr>
        <w:t xml:space="preserve">HARQ (re)transmission delay (Average over-the-air UL delay) </w:t>
      </w:r>
    </w:p>
    <w:p w14:paraId="19194A4C" w14:textId="5C04429E" w:rsidR="00120E6B" w:rsidRDefault="00956361" w:rsidP="00956361">
      <w:pPr>
        <w:pStyle w:val="ListParagraph"/>
        <w:jc w:val="both"/>
        <w:rPr>
          <w:lang w:val="en-US"/>
        </w:rPr>
      </w:pPr>
      <w:r>
        <w:rPr>
          <w:lang w:val="en-US"/>
        </w:rPr>
        <w:t xml:space="preserve">This delay is </w:t>
      </w:r>
      <w:r w:rsidR="00120E6B">
        <w:rPr>
          <w:lang w:val="en-US"/>
        </w:rPr>
        <w:t>like</w:t>
      </w:r>
      <w:r>
        <w:rPr>
          <w:lang w:val="en-US"/>
        </w:rPr>
        <w:t xml:space="preserve"> the </w:t>
      </w:r>
      <w:r w:rsidR="00120E6B">
        <w:rPr>
          <w:lang w:val="en-US"/>
        </w:rPr>
        <w:t xml:space="preserve">‘average delay DL air-interface’ but for UL. </w:t>
      </w:r>
      <w:r w:rsidR="00BD6DA4">
        <w:rPr>
          <w:lang w:val="en-US"/>
        </w:rPr>
        <w:t>As the UL and DL over the air delays can be different due to different Tx capabilities between the network node and the UE, it makes sense to have a separate over-the-air UL delay measurement</w:t>
      </w:r>
      <w:r w:rsidR="00120E6B">
        <w:rPr>
          <w:lang w:val="en-US"/>
        </w:rPr>
        <w:t>.</w:t>
      </w:r>
    </w:p>
    <w:p w14:paraId="57855BDF" w14:textId="45C61E56" w:rsidR="00BD6DA4" w:rsidRDefault="00BD6DA4" w:rsidP="00BD6DA4">
      <w:pPr>
        <w:pStyle w:val="Proposal"/>
        <w:numPr>
          <w:ilvl w:val="0"/>
          <w:numId w:val="19"/>
        </w:numPr>
        <w:tabs>
          <w:tab w:val="clear" w:pos="1304"/>
        </w:tabs>
        <w:spacing w:line="256" w:lineRule="auto"/>
        <w:ind w:left="1701" w:hanging="1701"/>
        <w:rPr>
          <w:lang w:val="en-US"/>
        </w:rPr>
      </w:pPr>
      <w:bookmarkStart w:id="11" w:name="_Toc7506046"/>
      <w:r>
        <w:rPr>
          <w:rFonts w:cs="Arial"/>
          <w:lang w:val="en-US"/>
        </w:rPr>
        <w:lastRenderedPageBreak/>
        <w:t>Introduce separate measurement associated to over-the-air delay in UL</w:t>
      </w:r>
      <w:r w:rsidRPr="0010662B">
        <w:rPr>
          <w:lang w:val="en-US"/>
        </w:rPr>
        <w:t>.</w:t>
      </w:r>
      <w:bookmarkEnd w:id="11"/>
    </w:p>
    <w:p w14:paraId="6411F81A" w14:textId="1F7BB912" w:rsidR="00956361" w:rsidRDefault="00BD6DA4" w:rsidP="00956361">
      <w:pPr>
        <w:pStyle w:val="ListParagraph"/>
        <w:jc w:val="both"/>
        <w:rPr>
          <w:lang w:val="en-US"/>
        </w:rPr>
      </w:pPr>
      <w:r>
        <w:rPr>
          <w:lang w:val="en-US"/>
        </w:rPr>
        <w:t>Such a measure</w:t>
      </w:r>
      <w:r w:rsidR="00232107">
        <w:rPr>
          <w:lang w:val="en-US"/>
        </w:rPr>
        <w:t xml:space="preserve">ment can take the same format as that of the DL counterpart as provided in the next section. </w:t>
      </w:r>
    </w:p>
    <w:p w14:paraId="3198EBEB" w14:textId="77777777" w:rsidR="00BD6DA4" w:rsidRDefault="00BD6DA4" w:rsidP="00956361">
      <w:pPr>
        <w:pStyle w:val="ListParagraph"/>
        <w:jc w:val="both"/>
        <w:rPr>
          <w:lang w:val="en-US"/>
        </w:rPr>
      </w:pPr>
    </w:p>
    <w:p w14:paraId="02B64B3E" w14:textId="3709B392" w:rsidR="00BA5DCF" w:rsidRDefault="00BA5DCF" w:rsidP="00BA5DCF">
      <w:pPr>
        <w:pStyle w:val="ListParagraph"/>
        <w:numPr>
          <w:ilvl w:val="0"/>
          <w:numId w:val="40"/>
        </w:numPr>
        <w:jc w:val="both"/>
        <w:rPr>
          <w:lang w:val="en-US"/>
        </w:rPr>
      </w:pPr>
      <w:r>
        <w:rPr>
          <w:lang w:val="en-US"/>
        </w:rPr>
        <w:t xml:space="preserve">RLC delay (average delay UL in </w:t>
      </w:r>
      <w:proofErr w:type="spellStart"/>
      <w:r>
        <w:rPr>
          <w:lang w:val="en-US"/>
        </w:rPr>
        <w:t>gNB</w:t>
      </w:r>
      <w:proofErr w:type="spellEnd"/>
      <w:r>
        <w:rPr>
          <w:lang w:val="en-US"/>
        </w:rPr>
        <w:t>-DU)</w:t>
      </w:r>
    </w:p>
    <w:p w14:paraId="70362D72" w14:textId="4C9EF239" w:rsidR="00232107" w:rsidRDefault="00232107" w:rsidP="00232107">
      <w:pPr>
        <w:pStyle w:val="ListParagraph"/>
        <w:jc w:val="both"/>
        <w:rPr>
          <w:lang w:val="en-US"/>
        </w:rPr>
      </w:pPr>
      <w:r>
        <w:rPr>
          <w:lang w:val="en-US"/>
        </w:rPr>
        <w:t xml:space="preserve">The DU internal delay for the UL and the DL packets is expected to be the same. This is also the assumption in RAN3 which is explicitly mentioned in RAN3’s LS </w:t>
      </w:r>
      <w:r>
        <w:rPr>
          <w:lang w:val="en-US"/>
        </w:rPr>
        <w:fldChar w:fldCharType="begin"/>
      </w:r>
      <w:r>
        <w:rPr>
          <w:lang w:val="en-US"/>
        </w:rPr>
        <w:instrText xml:space="preserve"> REF _Ref7446864 \r \h </w:instrText>
      </w:r>
      <w:r>
        <w:rPr>
          <w:lang w:val="en-US"/>
        </w:rPr>
      </w:r>
      <w:r>
        <w:rPr>
          <w:lang w:val="en-US"/>
        </w:rPr>
        <w:fldChar w:fldCharType="separate"/>
      </w:r>
      <w:r>
        <w:rPr>
          <w:lang w:val="en-US"/>
        </w:rPr>
        <w:t>[6]</w:t>
      </w:r>
      <w:r>
        <w:rPr>
          <w:lang w:val="en-US"/>
        </w:rPr>
        <w:fldChar w:fldCharType="end"/>
      </w:r>
      <w:r>
        <w:rPr>
          <w:lang w:val="en-US"/>
        </w:rPr>
        <w:t xml:space="preserve">. </w:t>
      </w:r>
    </w:p>
    <w:p w14:paraId="3048EA9B" w14:textId="6CDED17D" w:rsidR="00232107" w:rsidRDefault="00232107" w:rsidP="00232107">
      <w:pPr>
        <w:pStyle w:val="Proposal"/>
        <w:numPr>
          <w:ilvl w:val="0"/>
          <w:numId w:val="19"/>
        </w:numPr>
        <w:tabs>
          <w:tab w:val="clear" w:pos="1304"/>
        </w:tabs>
        <w:spacing w:line="256" w:lineRule="auto"/>
        <w:ind w:left="1701" w:hanging="1701"/>
        <w:rPr>
          <w:lang w:val="en-US"/>
        </w:rPr>
      </w:pPr>
      <w:bookmarkStart w:id="12" w:name="_Toc7506047"/>
      <w:r>
        <w:rPr>
          <w:rFonts w:cs="Arial"/>
          <w:lang w:val="en-US"/>
        </w:rPr>
        <w:t xml:space="preserve">RAN2 assumes that </w:t>
      </w:r>
      <w:r w:rsidRPr="00232107">
        <w:rPr>
          <w:lang w:val="en-US"/>
        </w:rPr>
        <w:t xml:space="preserve">“average delay DL in </w:t>
      </w:r>
      <w:proofErr w:type="spellStart"/>
      <w:r w:rsidRPr="00232107">
        <w:rPr>
          <w:lang w:val="en-US"/>
        </w:rPr>
        <w:t>gNB</w:t>
      </w:r>
      <w:proofErr w:type="spellEnd"/>
      <w:r w:rsidRPr="00232107">
        <w:rPr>
          <w:lang w:val="en-US"/>
        </w:rPr>
        <w:t>-DU” can be taken as baseline for UL also</w:t>
      </w:r>
      <w:r w:rsidRPr="0010662B">
        <w:rPr>
          <w:lang w:val="en-US"/>
        </w:rPr>
        <w:t>.</w:t>
      </w:r>
      <w:bookmarkEnd w:id="12"/>
    </w:p>
    <w:p w14:paraId="04A89EE0" w14:textId="3B178792" w:rsidR="00BA5DCF" w:rsidRDefault="00BA5DCF" w:rsidP="00BA5DCF">
      <w:pPr>
        <w:pStyle w:val="ListParagraph"/>
        <w:numPr>
          <w:ilvl w:val="0"/>
          <w:numId w:val="40"/>
        </w:numPr>
        <w:jc w:val="both"/>
        <w:rPr>
          <w:lang w:val="en-US"/>
        </w:rPr>
      </w:pPr>
      <w:r>
        <w:rPr>
          <w:lang w:val="en-US"/>
        </w:rPr>
        <w:t>Average F1-U delay</w:t>
      </w:r>
    </w:p>
    <w:p w14:paraId="10B8B9E5" w14:textId="437B6ACA" w:rsidR="00232107" w:rsidRDefault="00232107" w:rsidP="00232107">
      <w:pPr>
        <w:pStyle w:val="ListParagraph"/>
        <w:jc w:val="both"/>
        <w:rPr>
          <w:lang w:val="en-US"/>
        </w:rPr>
      </w:pPr>
      <w:r>
        <w:rPr>
          <w:lang w:val="en-US"/>
        </w:rPr>
        <w:t>This is handled by RAN3.</w:t>
      </w:r>
    </w:p>
    <w:p w14:paraId="267141A6" w14:textId="70BC960E" w:rsidR="00BA5DCF" w:rsidRDefault="00BA5DCF" w:rsidP="00BA5DCF">
      <w:pPr>
        <w:pStyle w:val="ListParagraph"/>
        <w:numPr>
          <w:ilvl w:val="0"/>
          <w:numId w:val="40"/>
        </w:numPr>
        <w:jc w:val="both"/>
        <w:rPr>
          <w:lang w:val="en-US"/>
        </w:rPr>
      </w:pPr>
      <w:r>
        <w:rPr>
          <w:lang w:val="en-US"/>
        </w:rPr>
        <w:t>PDCP re-ordering delay (average delay UL in CU-UP)</w:t>
      </w:r>
    </w:p>
    <w:p w14:paraId="0DD58CA7" w14:textId="48EED8D0" w:rsidR="00232107" w:rsidRDefault="00232107" w:rsidP="00232107">
      <w:pPr>
        <w:pStyle w:val="ListParagraph"/>
        <w:jc w:val="both"/>
        <w:rPr>
          <w:lang w:val="en-US"/>
        </w:rPr>
      </w:pPr>
      <w:r>
        <w:rPr>
          <w:lang w:val="en-US"/>
        </w:rPr>
        <w:t xml:space="preserve">The CU-UP internal delay for the UL and the DL packets is expected to be the same. This is also the assumption in RAN3 which is explicitly mentioned in RAN3’s LS </w:t>
      </w:r>
      <w:r>
        <w:rPr>
          <w:lang w:val="en-US"/>
        </w:rPr>
        <w:fldChar w:fldCharType="begin"/>
      </w:r>
      <w:r>
        <w:rPr>
          <w:lang w:val="en-US"/>
        </w:rPr>
        <w:instrText xml:space="preserve"> REF _Ref7446864 \r \h </w:instrText>
      </w:r>
      <w:r>
        <w:rPr>
          <w:lang w:val="en-US"/>
        </w:rPr>
      </w:r>
      <w:r>
        <w:rPr>
          <w:lang w:val="en-US"/>
        </w:rPr>
        <w:fldChar w:fldCharType="separate"/>
      </w:r>
      <w:r>
        <w:rPr>
          <w:lang w:val="en-US"/>
        </w:rPr>
        <w:t>[6]</w:t>
      </w:r>
      <w:r>
        <w:rPr>
          <w:lang w:val="en-US"/>
        </w:rPr>
        <w:fldChar w:fldCharType="end"/>
      </w:r>
      <w:r>
        <w:rPr>
          <w:lang w:val="en-US"/>
        </w:rPr>
        <w:t>.</w:t>
      </w:r>
    </w:p>
    <w:p w14:paraId="42E35515" w14:textId="2400B14E" w:rsidR="00232107" w:rsidRDefault="00232107" w:rsidP="00232107">
      <w:pPr>
        <w:pStyle w:val="Proposal"/>
        <w:numPr>
          <w:ilvl w:val="0"/>
          <w:numId w:val="19"/>
        </w:numPr>
        <w:tabs>
          <w:tab w:val="clear" w:pos="1304"/>
        </w:tabs>
        <w:spacing w:line="256" w:lineRule="auto"/>
        <w:ind w:left="1701" w:hanging="1701"/>
        <w:rPr>
          <w:lang w:val="en-US"/>
        </w:rPr>
      </w:pPr>
      <w:bookmarkStart w:id="13" w:name="_Toc7506048"/>
      <w:r>
        <w:rPr>
          <w:rFonts w:cs="Arial"/>
          <w:lang w:val="en-US"/>
        </w:rPr>
        <w:t xml:space="preserve">RAN2 assumes that </w:t>
      </w:r>
      <w:r w:rsidRPr="00232107">
        <w:rPr>
          <w:lang w:val="en-US"/>
        </w:rPr>
        <w:t xml:space="preserve">“average delay DL in </w:t>
      </w:r>
      <w:r>
        <w:rPr>
          <w:lang w:val="en-US"/>
        </w:rPr>
        <w:t>CU</w:t>
      </w:r>
      <w:r w:rsidRPr="00232107">
        <w:rPr>
          <w:lang w:val="en-US"/>
        </w:rPr>
        <w:t>-</w:t>
      </w:r>
      <w:r>
        <w:rPr>
          <w:lang w:val="en-US"/>
        </w:rPr>
        <w:t>UP</w:t>
      </w:r>
      <w:r w:rsidRPr="00232107">
        <w:rPr>
          <w:lang w:val="en-US"/>
        </w:rPr>
        <w:t>” can be taken as baseline for UL also</w:t>
      </w:r>
      <w:r w:rsidRPr="0010662B">
        <w:rPr>
          <w:lang w:val="en-US"/>
        </w:rPr>
        <w:t>.</w:t>
      </w:r>
      <w:bookmarkEnd w:id="13"/>
    </w:p>
    <w:p w14:paraId="499EBC0D" w14:textId="77777777" w:rsidR="00232107" w:rsidRDefault="00232107" w:rsidP="00232107">
      <w:pPr>
        <w:pStyle w:val="Proposal"/>
        <w:numPr>
          <w:ilvl w:val="0"/>
          <w:numId w:val="0"/>
        </w:numPr>
        <w:spacing w:line="256" w:lineRule="auto"/>
        <w:rPr>
          <w:lang w:val="en-US"/>
        </w:rPr>
      </w:pPr>
    </w:p>
    <w:p w14:paraId="4D21632E" w14:textId="02BD6649" w:rsidR="00232107" w:rsidRDefault="00232107" w:rsidP="00232107">
      <w:pPr>
        <w:pStyle w:val="Heading2"/>
      </w:pPr>
      <w:r>
        <w:t>Details of ‘Average delay UL air-interface’</w:t>
      </w:r>
    </w:p>
    <w:p w14:paraId="26CA8BA3" w14:textId="5E4D872F" w:rsidR="00BA5DCF" w:rsidRDefault="00A702BF" w:rsidP="00A702BF">
      <w:pPr>
        <w:rPr>
          <w:lang w:val="en-US"/>
        </w:rPr>
      </w:pPr>
      <w:r>
        <w:rPr>
          <w:lang w:val="en-GB"/>
        </w:rPr>
        <w:t xml:space="preserve">The average delay DL air-interface is calculated as the </w:t>
      </w:r>
      <w:r w:rsidR="0057158A" w:rsidRPr="0057158A">
        <w:rPr>
          <w:lang w:val="en-US"/>
        </w:rPr>
        <w:t>average (arithmetic mean) time it takes to get a re</w:t>
      </w:r>
      <w:r w:rsidR="0057158A">
        <w:rPr>
          <w:lang w:val="en-US"/>
        </w:rPr>
        <w:t>s</w:t>
      </w:r>
      <w:r w:rsidR="0057158A" w:rsidRPr="0057158A">
        <w:rPr>
          <w:lang w:val="en-US"/>
        </w:rPr>
        <w:t>ponse back on a HARQ transmission in the downlink direction.</w:t>
      </w:r>
      <w:r w:rsidR="0057158A">
        <w:rPr>
          <w:lang w:val="en-US"/>
        </w:rPr>
        <w:t xml:space="preserve"> </w:t>
      </w:r>
      <w:r w:rsidR="000474D4">
        <w:rPr>
          <w:lang w:val="en-US"/>
        </w:rPr>
        <w:t>Similarly, the average delay UL air-interface is calculated as the average time between the time of sending the successful HARQ response to the time of scheduling grant to the UE.</w:t>
      </w:r>
      <w:r w:rsidR="0074766B">
        <w:rPr>
          <w:lang w:val="en-US"/>
        </w:rPr>
        <w:t xml:space="preserve"> In the following figure, the network is aware of the T1 as the network is the one that provides the scheduling grant and the T2 is based on the successful reception of the UL transmission from the UE and the transmission of ACK to the UE.</w:t>
      </w:r>
      <w:r w:rsidR="00B3753F">
        <w:rPr>
          <w:lang w:val="en-US"/>
        </w:rPr>
        <w:t xml:space="preserve"> In this scheme (T2-T1) UL delay over air interface and averaging this value over multiple UL transmissions will give the average delay UL air-interface. </w:t>
      </w:r>
    </w:p>
    <w:p w14:paraId="4F4A80B4" w14:textId="25703E00" w:rsidR="000474D4" w:rsidRDefault="000474D4" w:rsidP="00A702BF">
      <w:pPr>
        <w:rPr>
          <w:lang w:val="en-US"/>
        </w:rPr>
      </w:pPr>
    </w:p>
    <w:p w14:paraId="5E075E0A" w14:textId="5BAF8FE1" w:rsidR="000474D4" w:rsidRDefault="000474D4" w:rsidP="00A702BF">
      <w:pPr>
        <w:rPr>
          <w:lang w:val="en-US"/>
        </w:rPr>
      </w:pPr>
    </w:p>
    <w:p w14:paraId="792F9A4E" w14:textId="4B34DD5E" w:rsidR="000474D4" w:rsidRDefault="000474D4" w:rsidP="00A702BF">
      <w:pPr>
        <w:rPr>
          <w:lang w:val="en-US"/>
        </w:rPr>
      </w:pPr>
      <w:r>
        <w:rPr>
          <w:noProof/>
          <w:lang w:val="en-US"/>
        </w:rPr>
        <w:lastRenderedPageBreak/>
        <mc:AlternateContent>
          <mc:Choice Requires="wpc">
            <w:drawing>
              <wp:inline distT="0" distB="0" distL="0" distR="0" wp14:anchorId="461D4D4B" wp14:editId="5036D13E">
                <wp:extent cx="5486400" cy="3200400"/>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Rectangle 4"/>
                        <wps:cNvSpPr/>
                        <wps:spPr>
                          <a:xfrm>
                            <a:off x="219075" y="85725"/>
                            <a:ext cx="5334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B45736" w14:textId="7D8EBAEA" w:rsidR="00D1745E" w:rsidRDefault="00D1745E" w:rsidP="00D1745E">
                              <w:pPr>
                                <w:jc w:val="center"/>
                              </w:pPr>
                              <w:r>
                                <w:t>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770675" y="85725"/>
                            <a:ext cx="53340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BDC6F36" w14:textId="090C85F5" w:rsidR="00D1745E" w:rsidRPr="00D1745E" w:rsidRDefault="00D1745E" w:rsidP="00D1745E">
                              <w:pPr>
                                <w:pStyle w:val="NormalWeb"/>
                                <w:spacing w:before="0" w:beforeAutospacing="0" w:after="160" w:afterAutospacing="0" w:line="256" w:lineRule="auto"/>
                                <w:jc w:val="center"/>
                                <w:rPr>
                                  <w:rFonts w:asciiTheme="minorHAnsi" w:hAnsiTheme="minorHAnsi"/>
                                  <w:sz w:val="24"/>
                                  <w:szCs w:val="24"/>
                                </w:rPr>
                              </w:pPr>
                              <w:r w:rsidRPr="00D1745E">
                                <w:rPr>
                                  <w:rFonts w:asciiTheme="minorHAnsi" w:eastAsia="Calibri" w:hAnsiTheme="minorHAnsi"/>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Connector 6"/>
                        <wps:cNvCnPr/>
                        <wps:spPr>
                          <a:xfrm>
                            <a:off x="495300" y="323850"/>
                            <a:ext cx="0" cy="2457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a:stCxn id="5" idx="2"/>
                        </wps:cNvCnPr>
                        <wps:spPr>
                          <a:xfrm>
                            <a:off x="2037375" y="371475"/>
                            <a:ext cx="0" cy="2390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H="1">
                            <a:off x="495300" y="657225"/>
                            <a:ext cx="1552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0" name="Text Box 10"/>
                        <wps:cNvSpPr txBox="1"/>
                        <wps:spPr>
                          <a:xfrm>
                            <a:off x="638175" y="428625"/>
                            <a:ext cx="1273175" cy="342900"/>
                          </a:xfrm>
                          <a:prstGeom prst="rect">
                            <a:avLst/>
                          </a:prstGeom>
                          <a:noFill/>
                          <a:ln w="6350">
                            <a:noFill/>
                          </a:ln>
                        </wps:spPr>
                        <wps:txbx>
                          <w:txbxContent>
                            <w:p w14:paraId="607EE97B" w14:textId="7C2E3E7F" w:rsidR="00D1745E" w:rsidRDefault="00D1745E">
                              <w:r>
                                <w:t>Scheduling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1" name="Straight Arrow Connector 11"/>
                        <wps:cNvCnPr/>
                        <wps:spPr>
                          <a:xfrm>
                            <a:off x="504825" y="1019175"/>
                            <a:ext cx="153255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Text Box 10"/>
                        <wps:cNvSpPr txBox="1"/>
                        <wps:spPr>
                          <a:xfrm>
                            <a:off x="675300" y="771525"/>
                            <a:ext cx="1139190" cy="342900"/>
                          </a:xfrm>
                          <a:prstGeom prst="rect">
                            <a:avLst/>
                          </a:prstGeom>
                          <a:noFill/>
                          <a:ln w="6350">
                            <a:noFill/>
                          </a:ln>
                        </wps:spPr>
                        <wps:txbx>
                          <w:txbxContent>
                            <w:p w14:paraId="07291B40" w14:textId="793D20A3" w:rsidR="00D1745E" w:rsidRDefault="00D1745E" w:rsidP="00D1745E">
                              <w:pPr>
                                <w:pStyle w:val="NormalWeb"/>
                                <w:spacing w:before="0" w:beforeAutospacing="0" w:after="160" w:afterAutospacing="0" w:line="256" w:lineRule="auto"/>
                                <w:rPr>
                                  <w:sz w:val="24"/>
                                  <w:szCs w:val="24"/>
                                </w:rPr>
                              </w:pPr>
                              <w:r>
                                <w:rPr>
                                  <w:rFonts w:ascii="Calibri" w:eastAsia="Calibri" w:hAnsi="Calibri"/>
                                </w:rPr>
                                <w:t>Scheduling grant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 name="Straight Arrow Connector 13"/>
                        <wps:cNvCnPr/>
                        <wps:spPr>
                          <a:xfrm flipH="1">
                            <a:off x="495300" y="1408725"/>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Text Box 10"/>
                        <wps:cNvSpPr txBox="1"/>
                        <wps:spPr>
                          <a:xfrm>
                            <a:off x="427650" y="1161075"/>
                            <a:ext cx="1689735" cy="342900"/>
                          </a:xfrm>
                          <a:prstGeom prst="rect">
                            <a:avLst/>
                          </a:prstGeom>
                          <a:noFill/>
                          <a:ln w="6350">
                            <a:noFill/>
                          </a:ln>
                        </wps:spPr>
                        <wps:txbx>
                          <w:txbxContent>
                            <w:p w14:paraId="0E3A8C00" w14:textId="7A94FC8C" w:rsidR="00D1745E" w:rsidRDefault="00D1745E" w:rsidP="00D1745E">
                              <w:pPr>
                                <w:pStyle w:val="NormalWeb"/>
                                <w:spacing w:before="0" w:beforeAutospacing="0" w:after="160" w:afterAutospacing="0" w:line="256" w:lineRule="auto"/>
                                <w:rPr>
                                  <w:sz w:val="24"/>
                                  <w:szCs w:val="24"/>
                                </w:rPr>
                              </w:pPr>
                              <w:r>
                                <w:rPr>
                                  <w:rFonts w:ascii="Calibri" w:eastAsia="Calibri" w:hAnsi="Calibri"/>
                                </w:rPr>
                                <w:t>UL transmission on PUSCH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5" name="Straight Arrow Connector 15"/>
                        <wps:cNvCnPr/>
                        <wps:spPr>
                          <a:xfrm>
                            <a:off x="504825" y="1827825"/>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6" name="Text Box 10"/>
                        <wps:cNvSpPr txBox="1"/>
                        <wps:spPr>
                          <a:xfrm>
                            <a:off x="818175" y="1589700"/>
                            <a:ext cx="786765" cy="342900"/>
                          </a:xfrm>
                          <a:prstGeom prst="rect">
                            <a:avLst/>
                          </a:prstGeom>
                          <a:noFill/>
                          <a:ln w="6350">
                            <a:noFill/>
                          </a:ln>
                        </wps:spPr>
                        <wps:txbx>
                          <w:txbxContent>
                            <w:p w14:paraId="593DD605" w14:textId="13B4AAF0" w:rsidR="0074766B" w:rsidRDefault="0074766B" w:rsidP="0074766B">
                              <w:pPr>
                                <w:pStyle w:val="NormalWeb"/>
                                <w:spacing w:before="0" w:beforeAutospacing="0" w:after="160" w:afterAutospacing="0" w:line="254" w:lineRule="auto"/>
                                <w:rPr>
                                  <w:sz w:val="24"/>
                                  <w:szCs w:val="24"/>
                                </w:rPr>
                              </w:pPr>
                              <w:r>
                                <w:rPr>
                                  <w:rFonts w:ascii="Calibri" w:eastAsia="Calibri" w:hAnsi="Calibri"/>
                                </w:rPr>
                                <w:t>HARQ 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Text Box 10"/>
                        <wps:cNvSpPr txBox="1"/>
                        <wps:spPr>
                          <a:xfrm>
                            <a:off x="1999275" y="1275375"/>
                            <a:ext cx="302895" cy="342900"/>
                          </a:xfrm>
                          <a:prstGeom prst="rect">
                            <a:avLst/>
                          </a:prstGeom>
                          <a:noFill/>
                          <a:ln w="6350">
                            <a:noFill/>
                          </a:ln>
                        </wps:spPr>
                        <wps:txbx>
                          <w:txbxContent>
                            <w:p w14:paraId="4A2A862A" w14:textId="005E67CA" w:rsidR="0074766B" w:rsidRDefault="0074766B" w:rsidP="0074766B">
                              <w:pPr>
                                <w:pStyle w:val="NormalWeb"/>
                                <w:spacing w:before="0" w:beforeAutospacing="0" w:after="160" w:afterAutospacing="0" w:line="256" w:lineRule="auto"/>
                                <w:rPr>
                                  <w:sz w:val="24"/>
                                  <w:szCs w:val="24"/>
                                </w:rPr>
                              </w:pPr>
                              <w:r>
                                <w:rPr>
                                  <w:rFonts w:ascii="Calibri" w:eastAsia="Calibri" w:hAnsi="Calibri"/>
                                </w:rPr>
                                <w:t>T</w:t>
                              </w:r>
                              <w:r w:rsidRPr="0074766B">
                                <w:rPr>
                                  <w:rFonts w:ascii="Calibri" w:eastAsia="Calibri" w:hAnsi="Calibri"/>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8" name="Text Box 10"/>
                        <wps:cNvSpPr txBox="1"/>
                        <wps:spPr>
                          <a:xfrm>
                            <a:off x="256200" y="1656375"/>
                            <a:ext cx="302895" cy="342900"/>
                          </a:xfrm>
                          <a:prstGeom prst="rect">
                            <a:avLst/>
                          </a:prstGeom>
                          <a:noFill/>
                          <a:ln w="6350">
                            <a:noFill/>
                          </a:ln>
                        </wps:spPr>
                        <wps:txbx>
                          <w:txbxContent>
                            <w:p w14:paraId="475ED33E" w14:textId="71199F9A" w:rsidR="0074766B" w:rsidRDefault="0074766B" w:rsidP="0074766B">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9" name="Rectangle 19"/>
                        <wps:cNvSpPr/>
                        <wps:spPr>
                          <a:xfrm>
                            <a:off x="2837475" y="85725"/>
                            <a:ext cx="533400" cy="3238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A29DA6" w14:textId="77777777" w:rsidR="00B3753F" w:rsidRDefault="00B3753F" w:rsidP="00B3753F">
                              <w:pPr>
                                <w:pStyle w:val="NormalWeb"/>
                                <w:spacing w:before="0" w:beforeAutospacing="0" w:after="160" w:afterAutospacing="0" w:line="256" w:lineRule="auto"/>
                                <w:jc w:val="center"/>
                                <w:rPr>
                                  <w:sz w:val="24"/>
                                  <w:szCs w:val="24"/>
                                </w:rPr>
                              </w:pPr>
                              <w:r>
                                <w:rPr>
                                  <w:rFonts w:eastAsia="Calibri"/>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4388780" y="85725"/>
                            <a:ext cx="533400" cy="2857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50EA1E2" w14:textId="77777777" w:rsidR="00B3753F" w:rsidRDefault="00B3753F" w:rsidP="00B3753F">
                              <w:pPr>
                                <w:pStyle w:val="NormalWeb"/>
                                <w:spacing w:before="0" w:beforeAutospacing="0" w:after="160" w:afterAutospacing="0" w:line="254" w:lineRule="auto"/>
                                <w:jc w:val="center"/>
                                <w:rPr>
                                  <w:sz w:val="24"/>
                                  <w:szCs w:val="24"/>
                                </w:rPr>
                              </w:pPr>
                              <w:r>
                                <w:rPr>
                                  <w:rFonts w:eastAsia="Calibri"/>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3113700" y="323850"/>
                            <a:ext cx="0" cy="2457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4655480" y="371475"/>
                            <a:ext cx="0" cy="239077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Arrow Connector 23"/>
                        <wps:cNvCnPr/>
                        <wps:spPr>
                          <a:xfrm flipH="1">
                            <a:off x="3113700" y="657225"/>
                            <a:ext cx="155257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4" name="Text Box 10"/>
                        <wps:cNvSpPr txBox="1"/>
                        <wps:spPr>
                          <a:xfrm>
                            <a:off x="3256575" y="428625"/>
                            <a:ext cx="1273175" cy="342900"/>
                          </a:xfrm>
                          <a:prstGeom prst="rect">
                            <a:avLst/>
                          </a:prstGeom>
                          <a:noFill/>
                          <a:ln w="6350">
                            <a:noFill/>
                          </a:ln>
                        </wps:spPr>
                        <wps:txbx>
                          <w:txbxContent>
                            <w:p w14:paraId="2E1BDA5C" w14:textId="77777777" w:rsidR="00B3753F" w:rsidRDefault="00B3753F" w:rsidP="00B3753F">
                              <w:pPr>
                                <w:pStyle w:val="NormalWeb"/>
                                <w:spacing w:before="0" w:beforeAutospacing="0" w:after="160" w:afterAutospacing="0" w:line="256" w:lineRule="auto"/>
                                <w:rPr>
                                  <w:sz w:val="24"/>
                                  <w:szCs w:val="24"/>
                                </w:rPr>
                              </w:pPr>
                              <w:r>
                                <w:rPr>
                                  <w:rFonts w:ascii="Calibri" w:eastAsia="Calibri" w:hAnsi="Calibri"/>
                                </w:rPr>
                                <w:t>Scheduling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Straight Arrow Connector 25"/>
                        <wps:cNvCnPr/>
                        <wps:spPr>
                          <a:xfrm>
                            <a:off x="3123225" y="1019175"/>
                            <a:ext cx="153225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10"/>
                        <wps:cNvSpPr txBox="1"/>
                        <wps:spPr>
                          <a:xfrm>
                            <a:off x="3293405" y="771525"/>
                            <a:ext cx="1139190" cy="342900"/>
                          </a:xfrm>
                          <a:prstGeom prst="rect">
                            <a:avLst/>
                          </a:prstGeom>
                          <a:noFill/>
                          <a:ln w="6350">
                            <a:noFill/>
                          </a:ln>
                        </wps:spPr>
                        <wps:txbx>
                          <w:txbxContent>
                            <w:p w14:paraId="5B3B4CE7"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Scheduling grant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 name="Straight Arrow Connector 27"/>
                        <wps:cNvCnPr/>
                        <wps:spPr>
                          <a:xfrm flipH="1">
                            <a:off x="3113700" y="1408430"/>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10"/>
                        <wps:cNvSpPr txBox="1"/>
                        <wps:spPr>
                          <a:xfrm>
                            <a:off x="3045755" y="1160780"/>
                            <a:ext cx="1689735" cy="342900"/>
                          </a:xfrm>
                          <a:prstGeom prst="rect">
                            <a:avLst/>
                          </a:prstGeom>
                          <a:noFill/>
                          <a:ln w="6350">
                            <a:noFill/>
                          </a:ln>
                        </wps:spPr>
                        <wps:txbx>
                          <w:txbxContent>
                            <w:p w14:paraId="24C331C6"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UL transmission on PUSCH</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9" name="Straight Arrow Connector 29"/>
                        <wps:cNvCnPr/>
                        <wps:spPr>
                          <a:xfrm>
                            <a:off x="3123225" y="1827530"/>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0" name="Text Box 10"/>
                        <wps:cNvSpPr txBox="1"/>
                        <wps:spPr>
                          <a:xfrm>
                            <a:off x="3436280" y="1589405"/>
                            <a:ext cx="876935" cy="342900"/>
                          </a:xfrm>
                          <a:prstGeom prst="rect">
                            <a:avLst/>
                          </a:prstGeom>
                          <a:noFill/>
                          <a:ln w="6350">
                            <a:noFill/>
                          </a:ln>
                        </wps:spPr>
                        <wps:txbx>
                          <w:txbxContent>
                            <w:p w14:paraId="32476361" w14:textId="71E22CD7"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NACK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1" name="Text Box 10"/>
                        <wps:cNvSpPr txBox="1"/>
                        <wps:spPr>
                          <a:xfrm>
                            <a:off x="4617380" y="1275080"/>
                            <a:ext cx="302895" cy="342900"/>
                          </a:xfrm>
                          <a:prstGeom prst="rect">
                            <a:avLst/>
                          </a:prstGeom>
                          <a:noFill/>
                          <a:ln w="6350">
                            <a:noFill/>
                          </a:ln>
                        </wps:spPr>
                        <wps:txbx>
                          <w:txbxContent>
                            <w:p w14:paraId="5EF519D1"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3" name="Straight Arrow Connector 33"/>
                        <wps:cNvCnPr/>
                        <wps:spPr>
                          <a:xfrm flipH="1">
                            <a:off x="3134020" y="2199300"/>
                            <a:ext cx="155257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4" name="Text Box 10"/>
                        <wps:cNvSpPr txBox="1"/>
                        <wps:spPr>
                          <a:xfrm>
                            <a:off x="3256575" y="1970700"/>
                            <a:ext cx="1252855" cy="342900"/>
                          </a:xfrm>
                          <a:prstGeom prst="rect">
                            <a:avLst/>
                          </a:prstGeom>
                          <a:noFill/>
                          <a:ln w="6350">
                            <a:noFill/>
                          </a:ln>
                        </wps:spPr>
                        <wps:txbx>
                          <w:txbxContent>
                            <w:p w14:paraId="64067C97" w14:textId="2327F8E8" w:rsidR="00B3753F" w:rsidRDefault="00B3753F" w:rsidP="00B3753F">
                              <w:pPr>
                                <w:pStyle w:val="NormalWeb"/>
                                <w:spacing w:before="0" w:beforeAutospacing="0" w:after="160" w:afterAutospacing="0" w:line="252" w:lineRule="auto"/>
                                <w:rPr>
                                  <w:sz w:val="24"/>
                                  <w:szCs w:val="24"/>
                                </w:rPr>
                              </w:pPr>
                              <w:r>
                                <w:rPr>
                                  <w:rFonts w:ascii="Calibri" w:eastAsia="Calibri" w:hAnsi="Calibri"/>
                                </w:rPr>
                                <w:t>UL re-transmission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5" name="Straight Arrow Connector 35"/>
                        <wps:cNvCnPr/>
                        <wps:spPr>
                          <a:xfrm>
                            <a:off x="3143545" y="2618400"/>
                            <a:ext cx="1532255" cy="0"/>
                          </a:xfrm>
                          <a:prstGeom prst="straightConnector1">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36" name="Text Box 10"/>
                        <wps:cNvSpPr txBox="1"/>
                        <wps:spPr>
                          <a:xfrm>
                            <a:off x="3456600" y="2380275"/>
                            <a:ext cx="786765" cy="342900"/>
                          </a:xfrm>
                          <a:prstGeom prst="rect">
                            <a:avLst/>
                          </a:prstGeom>
                          <a:noFill/>
                          <a:ln w="6350">
                            <a:noFill/>
                          </a:ln>
                        </wps:spPr>
                        <wps:txbx>
                          <w:txbxContent>
                            <w:p w14:paraId="2AE66966" w14:textId="2BD973A8"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ACK</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8" name="Text Box 10"/>
                        <wps:cNvSpPr txBox="1"/>
                        <wps:spPr>
                          <a:xfrm>
                            <a:off x="2894625" y="2446950"/>
                            <a:ext cx="302895" cy="342900"/>
                          </a:xfrm>
                          <a:prstGeom prst="rect">
                            <a:avLst/>
                          </a:prstGeom>
                          <a:noFill/>
                          <a:ln w="6350">
                            <a:noFill/>
                          </a:ln>
                        </wps:spPr>
                        <wps:txbx>
                          <w:txbxContent>
                            <w:p w14:paraId="46517308" w14:textId="77777777" w:rsidR="00B3753F" w:rsidRDefault="00B3753F" w:rsidP="00B3753F">
                              <w:pPr>
                                <w:pStyle w:val="NormalWeb"/>
                                <w:spacing w:before="0" w:beforeAutospacing="0" w:after="160" w:afterAutospacing="0" w:line="252" w:lineRule="auto"/>
                                <w:rPr>
                                  <w:sz w:val="24"/>
                                  <w:szCs w:val="24"/>
                                </w:rPr>
                              </w:pPr>
                              <w:r>
                                <w:rPr>
                                  <w:rFonts w:ascii="Calibri" w:eastAsia="Calibri" w:hAnsi="Calibri"/>
                                </w:rPr>
                                <w:t>T</w:t>
                              </w:r>
                              <w:r>
                                <w:rPr>
                                  <w:rFonts w:ascii="Calibri" w:eastAsia="Calibri" w:hAnsi="Calibri"/>
                                  <w:position w:val="-6"/>
                                  <w:vertAlign w:val="subscript"/>
                                </w:rPr>
                                <w:t>2</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61D4D4B" id="Canvas 3"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rect id="Rectangle 4" o:spid="_x0000_s1028" style="position:absolute;left:2190;top:857;width:5334;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5b9bd5 [3204]" strokecolor="#1f4d78 [1604]" strokeweight="1pt">
                  <v:textbox>
                    <w:txbxContent>
                      <w:p w14:paraId="04B45736" w14:textId="7D8EBAEA" w:rsidR="00D1745E" w:rsidRDefault="00D1745E" w:rsidP="00D1745E">
                        <w:pPr>
                          <w:jc w:val="center"/>
                        </w:pPr>
                        <w:r>
                          <w:t>RAN</w:t>
                        </w:r>
                      </w:p>
                    </w:txbxContent>
                  </v:textbox>
                </v:rect>
                <v:rect id="Rectangle 5" o:spid="_x0000_s1029" style="position:absolute;left:17706;top:857;width:5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1BDC6F36" w14:textId="090C85F5" w:rsidR="00D1745E" w:rsidRPr="00D1745E" w:rsidRDefault="00D1745E" w:rsidP="00D1745E">
                        <w:pPr>
                          <w:pStyle w:val="NormalWeb"/>
                          <w:spacing w:before="0" w:beforeAutospacing="0" w:after="160" w:afterAutospacing="0" w:line="256" w:lineRule="auto"/>
                          <w:jc w:val="center"/>
                          <w:rPr>
                            <w:rFonts w:asciiTheme="minorHAnsi" w:hAnsiTheme="minorHAnsi"/>
                            <w:sz w:val="24"/>
                            <w:szCs w:val="24"/>
                          </w:rPr>
                        </w:pPr>
                        <w:r w:rsidRPr="00D1745E">
                          <w:rPr>
                            <w:rFonts w:asciiTheme="minorHAnsi" w:eastAsia="Calibri" w:hAnsiTheme="minorHAnsi"/>
                          </w:rPr>
                          <w:t>UE</w:t>
                        </w:r>
                      </w:p>
                    </w:txbxContent>
                  </v:textbox>
                </v:rect>
                <v:line id="Straight Connector 6" o:spid="_x0000_s1030" style="position:absolute;visibility:visible;mso-wrap-style:square" from="4953,3238" to="4953,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" strokecolor="#5b9bd5 [3204]" strokeweight=".5pt">
                  <v:stroke joinstyle="miter"/>
                </v:line>
                <v:line id="Straight Connector 8" o:spid="_x0000_s1031" style="position:absolute;visibility:visible;mso-wrap-style:square" from="20373,3714" to="20373,27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shapetype id="_x0000_t32" coordsize="21600,21600" o:spt="32" o:oned="t" path="m,l21600,21600e" filled="f">
                  <v:path arrowok="t" fillok="f" o:connecttype="none"/>
                  <o:lock v:ext="edit" shapetype="t"/>
                </v:shapetype>
                <v:shape id="Straight Arrow Connector 9" o:spid="_x0000_s1032" type="#_x0000_t32" style="position:absolute;left:4953;top:6572;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" strokecolor="#5b9bd5 [3204]" strokeweight=".5pt">
                  <v:stroke endarrow="block" joinstyle="miter"/>
                </v:shape>
                <v:shapetype id="_x0000_t202" coordsize="21600,21600" o:spt="202" path="m,l,21600r21600,l21600,xe">
                  <v:stroke joinstyle="miter"/>
                  <v:path gradientshapeok="t" o:connecttype="rect"/>
                </v:shapetype>
                <v:shape id="Text Box 10" o:spid="_x0000_s1033" type="#_x0000_t202" style="position:absolute;left:6381;top:4286;width:12732;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uAz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jlFxlAL84AAAD//wMAUEsBAi0AFAAGAAgAAAAhANvh9svuAAAAhQEAABMAAAAAAAAA&#10;AAAAAAAAAAAAAFtDb250ZW50X1R5cGVzXS54bWxQSwECLQAUAAYACAAAACEAWvQsW78AAAAVAQAA&#10;CwAAAAAAAAAAAAAAAAAfAQAAX3JlbHMvLnJlbHNQSwECLQAUAAYACAAAACEAXYbgM8YAAADbAAAA&#10;DwAAAAAAAAAAAAAAAAAHAgAAZHJzL2Rvd25yZXYueG1sUEsFBgAAAAADAAMAtwAAAPoCAAAAAA==&#10;" filled="f" stroked="f" strokeweight=".5pt">
                  <v:textbox>
                    <w:txbxContent>
                      <w:p w14:paraId="607EE97B" w14:textId="7C2E3E7F" w:rsidR="00D1745E" w:rsidRDefault="00D1745E">
                        <w:r>
                          <w:t>Scheduling request</w:t>
                        </w:r>
                      </w:p>
                    </w:txbxContent>
                  </v:textbox>
                </v:shape>
                <v:shape id="Straight Arrow Connector 11" o:spid="_x0000_s1034" type="#_x0000_t32" style="position:absolute;left:5048;top:10191;width:153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" strokecolor="#5b9bd5 [3204]" strokeweight=".5pt">
                  <v:stroke endarrow="block" joinstyle="miter"/>
                </v:shape>
                <v:shape id="Text Box 10" o:spid="_x0000_s1035" type="#_x0000_t202" style="position:absolute;left:6753;top:7715;width:11391;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7291B40" w14:textId="793D20A3" w:rsidR="00D1745E" w:rsidRDefault="00D1745E" w:rsidP="00D1745E">
                        <w:pPr>
                          <w:pStyle w:val="NormalWeb"/>
                          <w:spacing w:before="0" w:beforeAutospacing="0" w:after="160" w:afterAutospacing="0" w:line="256" w:lineRule="auto"/>
                          <w:rPr>
                            <w:sz w:val="24"/>
                            <w:szCs w:val="24"/>
                          </w:rPr>
                        </w:pPr>
                        <w:r>
                          <w:rPr>
                            <w:rFonts w:ascii="Calibri" w:eastAsia="Calibri" w:hAnsi="Calibri"/>
                          </w:rPr>
                          <w:t>Scheduling grant</w:t>
                        </w:r>
                      </w:p>
                    </w:txbxContent>
                  </v:textbox>
                </v:shape>
                <v:shape id="Straight Arrow Connector 13" o:spid="_x0000_s1036" type="#_x0000_t32" style="position:absolute;left:4953;top:14087;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" strokecolor="#5b9bd5 [3204]" strokeweight=".5pt">
                  <v:stroke dashstyle="dash" endarrow="block" joinstyle="miter"/>
                </v:shape>
                <v:shape id="Text Box 10" o:spid="_x0000_s1037" type="#_x0000_t202" style="position:absolute;left:4276;top:11610;width:1689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0E3A8C00" w14:textId="7A94FC8C" w:rsidR="00D1745E" w:rsidRDefault="00D1745E" w:rsidP="00D1745E">
                        <w:pPr>
                          <w:pStyle w:val="NormalWeb"/>
                          <w:spacing w:before="0" w:beforeAutospacing="0" w:after="160" w:afterAutospacing="0" w:line="256" w:lineRule="auto"/>
                          <w:rPr>
                            <w:sz w:val="24"/>
                            <w:szCs w:val="24"/>
                          </w:rPr>
                        </w:pPr>
                        <w:r>
                          <w:rPr>
                            <w:rFonts w:ascii="Calibri" w:eastAsia="Calibri" w:hAnsi="Calibri"/>
                          </w:rPr>
                          <w:t>UL transmission on PUSCH</w:t>
                        </w:r>
                      </w:p>
                    </w:txbxContent>
                  </v:textbox>
                </v:shape>
                <v:shape id="Straight Arrow Connector 15" o:spid="_x0000_s1038" type="#_x0000_t32" style="position:absolute;left:5048;top:18278;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" strokecolor="#5b9bd5 [3204]" strokeweight=".5pt">
                  <v:stroke dashstyle="dash" endarrow="block" joinstyle="miter"/>
                </v:shape>
                <v:shape id="Text Box 10" o:spid="_x0000_s1039" type="#_x0000_t202" style="position:absolute;left:8181;top:15897;width:7868;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" filled="f" stroked="f" strokeweight=".5pt">
                  <v:textbox>
                    <w:txbxContent>
                      <w:p w14:paraId="593DD605" w14:textId="13B4AAF0" w:rsidR="0074766B" w:rsidRDefault="0074766B" w:rsidP="0074766B">
                        <w:pPr>
                          <w:pStyle w:val="NormalWeb"/>
                          <w:spacing w:before="0" w:beforeAutospacing="0" w:after="160" w:afterAutospacing="0" w:line="254" w:lineRule="auto"/>
                          <w:rPr>
                            <w:sz w:val="24"/>
                            <w:szCs w:val="24"/>
                          </w:rPr>
                        </w:pPr>
                        <w:r>
                          <w:rPr>
                            <w:rFonts w:ascii="Calibri" w:eastAsia="Calibri" w:hAnsi="Calibri"/>
                          </w:rPr>
                          <w:t>HARQ ACK</w:t>
                        </w:r>
                      </w:p>
                    </w:txbxContent>
                  </v:textbox>
                </v:shape>
                <v:shape id="Text Box 10" o:spid="_x0000_s1040" type="#_x0000_t202" style="position:absolute;left:19992;top:12753;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" filled="f" stroked="f" strokeweight=".5pt">
                  <v:textbox>
                    <w:txbxContent>
                      <w:p w14:paraId="4A2A862A" w14:textId="005E67CA" w:rsidR="0074766B" w:rsidRDefault="0074766B" w:rsidP="0074766B">
                        <w:pPr>
                          <w:pStyle w:val="NormalWeb"/>
                          <w:spacing w:before="0" w:beforeAutospacing="0" w:after="160" w:afterAutospacing="0" w:line="256" w:lineRule="auto"/>
                          <w:rPr>
                            <w:sz w:val="24"/>
                            <w:szCs w:val="24"/>
                          </w:rPr>
                        </w:pPr>
                        <w:r>
                          <w:rPr>
                            <w:rFonts w:ascii="Calibri" w:eastAsia="Calibri" w:hAnsi="Calibri"/>
                          </w:rPr>
                          <w:t>T</w:t>
                        </w:r>
                        <w:r w:rsidRPr="0074766B">
                          <w:rPr>
                            <w:rFonts w:ascii="Calibri" w:eastAsia="Calibri" w:hAnsi="Calibri"/>
                            <w:vertAlign w:val="subscript"/>
                          </w:rPr>
                          <w:t>1</w:t>
                        </w:r>
                      </w:p>
                    </w:txbxContent>
                  </v:textbox>
                </v:shape>
                <v:shape id="Text Box 10" o:spid="_x0000_s1041" type="#_x0000_t202" style="position:absolute;left:2562;top:16563;width:3028;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" filled="f" stroked="f" strokeweight=".5pt">
                  <v:textbox>
                    <w:txbxContent>
                      <w:p w14:paraId="475ED33E" w14:textId="71199F9A" w:rsidR="0074766B" w:rsidRDefault="0074766B" w:rsidP="0074766B">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2</w:t>
                        </w:r>
                      </w:p>
                    </w:txbxContent>
                  </v:textbox>
                </v:shape>
                <v:rect id="Rectangle 19" o:spid="_x0000_s1042" style="position:absolute;left:28374;top:857;width:5334;height:32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" fillcolor="#5b9bd5 [3204]" strokecolor="#1f4d78 [1604]" strokeweight="1pt">
                  <v:textbox>
                    <w:txbxContent>
                      <w:p w14:paraId="7EA29DA6" w14:textId="77777777" w:rsidR="00B3753F" w:rsidRDefault="00B3753F" w:rsidP="00B3753F">
                        <w:pPr>
                          <w:pStyle w:val="NormalWeb"/>
                          <w:spacing w:before="0" w:beforeAutospacing="0" w:after="160" w:afterAutospacing="0" w:line="256" w:lineRule="auto"/>
                          <w:jc w:val="center"/>
                          <w:rPr>
                            <w:sz w:val="24"/>
                            <w:szCs w:val="24"/>
                          </w:rPr>
                        </w:pPr>
                        <w:r>
                          <w:rPr>
                            <w:rFonts w:eastAsia="Calibri"/>
                          </w:rPr>
                          <w:t>RAN</w:t>
                        </w:r>
                      </w:p>
                    </w:txbxContent>
                  </v:textbox>
                </v:rect>
                <v:rect id="Rectangle 20" o:spid="_x0000_s1043" style="position:absolute;left:43887;top:857;width:5334;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" fillcolor="#5b9bd5 [3204]" strokecolor="#1f4d78 [1604]" strokeweight="1pt">
                  <v:textbox>
                    <w:txbxContent>
                      <w:p w14:paraId="150EA1E2" w14:textId="77777777" w:rsidR="00B3753F" w:rsidRDefault="00B3753F" w:rsidP="00B3753F">
                        <w:pPr>
                          <w:pStyle w:val="NormalWeb"/>
                          <w:spacing w:before="0" w:beforeAutospacing="0" w:after="160" w:afterAutospacing="0" w:line="254" w:lineRule="auto"/>
                          <w:jc w:val="center"/>
                          <w:rPr>
                            <w:sz w:val="24"/>
                            <w:szCs w:val="24"/>
                          </w:rPr>
                        </w:pPr>
                        <w:r>
                          <w:rPr>
                            <w:rFonts w:eastAsia="Calibri"/>
                          </w:rPr>
                          <w:t>UE</w:t>
                        </w:r>
                      </w:p>
                    </w:txbxContent>
                  </v:textbox>
                </v:rect>
                <v:line id="Straight Connector 21" o:spid="_x0000_s1044" style="position:absolute;visibility:visible;mso-wrap-style:square" from="31137,3238" to="31137,278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5b9bd5 [3204]" strokeweight=".5pt">
                  <v:stroke joinstyle="miter"/>
                </v:line>
                <v:line id="Straight Connector 22" o:spid="_x0000_s1045" style="position:absolute;visibility:visible;mso-wrap-style:square" from="46554,3714" to="46554,27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5b9bd5 [3204]" strokeweight=".5pt">
                  <v:stroke joinstyle="miter"/>
                </v:line>
                <v:shape id="Straight Arrow Connector 23" o:spid="_x0000_s1046" type="#_x0000_t32" style="position:absolute;left:31137;top:6572;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" strokecolor="#5b9bd5 [3204]" strokeweight=".5pt">
                  <v:stroke endarrow="block" joinstyle="miter"/>
                </v:shape>
                <v:shape id="Text Box 10" o:spid="_x0000_s1047" type="#_x0000_t202" style="position:absolute;left:32565;top:4286;width:12732;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E1BDA5C" w14:textId="77777777" w:rsidR="00B3753F" w:rsidRDefault="00B3753F" w:rsidP="00B3753F">
                        <w:pPr>
                          <w:pStyle w:val="NormalWeb"/>
                          <w:spacing w:before="0" w:beforeAutospacing="0" w:after="160" w:afterAutospacing="0" w:line="256" w:lineRule="auto"/>
                          <w:rPr>
                            <w:sz w:val="24"/>
                            <w:szCs w:val="24"/>
                          </w:rPr>
                        </w:pPr>
                        <w:r>
                          <w:rPr>
                            <w:rFonts w:ascii="Calibri" w:eastAsia="Calibri" w:hAnsi="Calibri"/>
                          </w:rPr>
                          <w:t>Scheduling request</w:t>
                        </w:r>
                      </w:p>
                    </w:txbxContent>
                  </v:textbox>
                </v:shape>
                <v:shape id="Straight Arrow Connector 25" o:spid="_x0000_s1048" type="#_x0000_t32" style="position:absolute;left:31232;top:10191;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" strokecolor="#5b9bd5 [3204]" strokeweight=".5pt">
                  <v:stroke endarrow="block" joinstyle="miter"/>
                </v:shape>
                <v:shape id="Text Box 10" o:spid="_x0000_s1049" type="#_x0000_t202" style="position:absolute;left:32934;top:7715;width:11391;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5B3B4CE7"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Scheduling grant</w:t>
                        </w:r>
                      </w:p>
                    </w:txbxContent>
                  </v:textbox>
                </v:shape>
                <v:shape id="Straight Arrow Connector 27" o:spid="_x0000_s1050" type="#_x0000_t32" style="position:absolute;left:31137;top:14084;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" strokecolor="#5b9bd5 [3204]" strokeweight=".5pt">
                  <v:stroke dashstyle="dash" endarrow="block" joinstyle="miter"/>
                </v:shape>
                <v:shape id="Text Box 10" o:spid="_x0000_s1051" type="#_x0000_t202" style="position:absolute;left:30457;top:11607;width:1689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" filled="f" stroked="f" strokeweight=".5pt">
                  <v:textbox>
                    <w:txbxContent>
                      <w:p w14:paraId="24C331C6"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UL transmission on PUSCH</w:t>
                        </w:r>
                      </w:p>
                    </w:txbxContent>
                  </v:textbox>
                </v:shape>
                <v:shape id="Straight Arrow Connector 29" o:spid="_x0000_s1052" type="#_x0000_t32" style="position:absolute;left:31232;top:18275;width:1532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" strokecolor="#5b9bd5 [3204]" strokeweight=".5pt">
                  <v:stroke dashstyle="dash" endarrow="block" joinstyle="miter"/>
                </v:shape>
                <v:shape id="Text Box 10" o:spid="_x0000_s1053" type="#_x0000_t202" style="position:absolute;left:34362;top:15894;width:8770;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7xTwgAAANsAAAAPAAAAZHJzL2Rvd25yZXYueG1sRE9NawIx&#10;EL0L/Q9hCl6KZlWQ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AWM7xTwgAAANsAAAAPAAAA&#10;AAAAAAAAAAAAAAcCAABkcnMvZG93bnJldi54bWxQSwUGAAAAAAMAAwC3AAAA9gIAAAAA&#10;" filled="f" stroked="f" strokeweight=".5pt">
                  <v:textbox>
                    <w:txbxContent>
                      <w:p w14:paraId="32476361" w14:textId="71E22CD7"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NACK</w:t>
                        </w:r>
                      </w:p>
                    </w:txbxContent>
                  </v:textbox>
                </v:shape>
                <v:shape id="Text Box 10" o:spid="_x0000_s1054" type="#_x0000_t202" style="position:absolute;left:46173;top:12750;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fxnIxQAAANsAAAAPAAAAZHJzL2Rvd25yZXYueG1sRI9BawIx&#10;FITvgv8hPMGL1KwW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B5fxnIxQAAANsAAAAP&#10;AAAAAAAAAAAAAAAAAAcCAABkcnMvZG93bnJldi54bWxQSwUGAAAAAAMAAwC3AAAA+QIAAAAA&#10;" filled="f" stroked="f" strokeweight=".5pt">
                  <v:textbox>
                    <w:txbxContent>
                      <w:p w14:paraId="5EF519D1" w14:textId="77777777" w:rsidR="00B3753F" w:rsidRDefault="00B3753F" w:rsidP="00B3753F">
                        <w:pPr>
                          <w:pStyle w:val="NormalWeb"/>
                          <w:spacing w:before="0" w:beforeAutospacing="0" w:after="160" w:afterAutospacing="0" w:line="254" w:lineRule="auto"/>
                          <w:rPr>
                            <w:sz w:val="24"/>
                            <w:szCs w:val="24"/>
                          </w:rPr>
                        </w:pPr>
                        <w:r>
                          <w:rPr>
                            <w:rFonts w:ascii="Calibri" w:eastAsia="Calibri" w:hAnsi="Calibri"/>
                          </w:rPr>
                          <w:t>T</w:t>
                        </w:r>
                        <w:r>
                          <w:rPr>
                            <w:rFonts w:ascii="Calibri" w:eastAsia="Calibri" w:hAnsi="Calibri"/>
                            <w:position w:val="-6"/>
                            <w:vertAlign w:val="subscript"/>
                          </w:rPr>
                          <w:t>1</w:t>
                        </w:r>
                      </w:p>
                    </w:txbxContent>
                  </v:textbox>
                </v:shape>
                <v:shape id="Straight Arrow Connector 33" o:spid="_x0000_s1055" type="#_x0000_t32" style="position:absolute;left:31340;top:21993;width:1552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" strokecolor="#5b9bd5 [3204]" strokeweight=".5pt">
                  <v:stroke dashstyle="dash" endarrow="block" joinstyle="miter"/>
                </v:shape>
                <v:shape id="Text Box 10" o:spid="_x0000_s1056" type="#_x0000_t202" style="position:absolute;left:32565;top:19707;width:125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LpQxQAAANsAAAAPAAAAZHJzL2Rvd25yZXYueG1sRI9BawIx&#10;FITvBf9DeIVeimatIm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BpCLpQxQAAANsAAAAP&#10;AAAAAAAAAAAAAAAAAAcCAABkcnMvZG93bnJldi54bWxQSwUGAAAAAAMAAwC3AAAA+QIAAAAA&#10;" filled="f" stroked="f" strokeweight=".5pt">
                  <v:textbox>
                    <w:txbxContent>
                      <w:p w14:paraId="64067C97" w14:textId="2327F8E8" w:rsidR="00B3753F" w:rsidRDefault="00B3753F" w:rsidP="00B3753F">
                        <w:pPr>
                          <w:pStyle w:val="NormalWeb"/>
                          <w:spacing w:before="0" w:beforeAutospacing="0" w:after="160" w:afterAutospacing="0" w:line="252" w:lineRule="auto"/>
                          <w:rPr>
                            <w:sz w:val="24"/>
                            <w:szCs w:val="24"/>
                          </w:rPr>
                        </w:pPr>
                        <w:r>
                          <w:rPr>
                            <w:rFonts w:ascii="Calibri" w:eastAsia="Calibri" w:hAnsi="Calibri"/>
                          </w:rPr>
                          <w:t>UL re-transmission</w:t>
                        </w:r>
                      </w:p>
                    </w:txbxContent>
                  </v:textbox>
                </v:shape>
                <v:shape id="Straight Arrow Connector 35" o:spid="_x0000_s1057" type="#_x0000_t32" style="position:absolute;left:31435;top:26184;width:153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" strokecolor="#5b9bd5 [3204]" strokeweight=".5pt">
                  <v:stroke dashstyle="dash" endarrow="block" joinstyle="miter"/>
                </v:shape>
                <v:shape id="Text Box 10" o:spid="_x0000_s1058" type="#_x0000_t202" style="position:absolute;left:34566;top:23802;width:7867;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" filled="f" stroked="f" strokeweight=".5pt">
                  <v:textbox>
                    <w:txbxContent>
                      <w:p w14:paraId="2AE66966" w14:textId="2BD973A8" w:rsidR="00B3753F" w:rsidRDefault="00B3753F" w:rsidP="00B3753F">
                        <w:pPr>
                          <w:pStyle w:val="NormalWeb"/>
                          <w:spacing w:before="0" w:beforeAutospacing="0" w:after="160" w:afterAutospacing="0" w:line="252" w:lineRule="auto"/>
                          <w:rPr>
                            <w:sz w:val="24"/>
                            <w:szCs w:val="24"/>
                          </w:rPr>
                        </w:pPr>
                        <w:r>
                          <w:rPr>
                            <w:rFonts w:ascii="Calibri" w:eastAsia="Calibri" w:hAnsi="Calibri"/>
                          </w:rPr>
                          <w:t>HARQ ACK</w:t>
                        </w:r>
                      </w:p>
                    </w:txbxContent>
                  </v:textbox>
                </v:shape>
                <v:shape id="Text Box 10" o:spid="_x0000_s1059" type="#_x0000_t202" style="position:absolute;left:28946;top:24469;width:3029;height:34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" filled="f" stroked="f" strokeweight=".5pt">
                  <v:textbox>
                    <w:txbxContent>
                      <w:p w14:paraId="46517308" w14:textId="77777777" w:rsidR="00B3753F" w:rsidRDefault="00B3753F" w:rsidP="00B3753F">
                        <w:pPr>
                          <w:pStyle w:val="NormalWeb"/>
                          <w:spacing w:before="0" w:beforeAutospacing="0" w:after="160" w:afterAutospacing="0" w:line="252" w:lineRule="auto"/>
                          <w:rPr>
                            <w:sz w:val="24"/>
                            <w:szCs w:val="24"/>
                          </w:rPr>
                        </w:pPr>
                        <w:r>
                          <w:rPr>
                            <w:rFonts w:ascii="Calibri" w:eastAsia="Calibri" w:hAnsi="Calibri"/>
                          </w:rPr>
                          <w:t>T</w:t>
                        </w:r>
                        <w:r>
                          <w:rPr>
                            <w:rFonts w:ascii="Calibri" w:eastAsia="Calibri" w:hAnsi="Calibri"/>
                            <w:position w:val="-6"/>
                            <w:vertAlign w:val="subscript"/>
                          </w:rPr>
                          <w:t>2</w:t>
                        </w:r>
                      </w:p>
                    </w:txbxContent>
                  </v:textbox>
                </v:shape>
                <w10:anchorlock/>
              </v:group>
            </w:pict>
          </mc:Fallback>
        </mc:AlternateContent>
      </w:r>
    </w:p>
    <w:p w14:paraId="27D88721" w14:textId="4FC7B273" w:rsidR="000474D4" w:rsidRDefault="000474D4" w:rsidP="000474D4">
      <w:pPr>
        <w:pStyle w:val="Proposal"/>
        <w:numPr>
          <w:ilvl w:val="0"/>
          <w:numId w:val="19"/>
        </w:numPr>
        <w:tabs>
          <w:tab w:val="clear" w:pos="1304"/>
        </w:tabs>
        <w:spacing w:line="256" w:lineRule="auto"/>
        <w:ind w:left="1701" w:hanging="1701"/>
        <w:rPr>
          <w:lang w:val="en-US"/>
        </w:rPr>
      </w:pPr>
      <w:bookmarkStart w:id="14" w:name="_Toc7506049"/>
      <w:r>
        <w:rPr>
          <w:rFonts w:cs="Arial"/>
          <w:lang w:val="en-US"/>
        </w:rPr>
        <w:t>Average delay UL air-interface is defined as the average time between the time of sending the successful HARQ feedback to the time of scheduling grant in UL for the UE</w:t>
      </w:r>
      <w:r w:rsidRPr="0010662B">
        <w:rPr>
          <w:lang w:val="en-US"/>
        </w:rPr>
        <w:t>.</w:t>
      </w:r>
      <w:bookmarkEnd w:id="14"/>
    </w:p>
    <w:p w14:paraId="15FF5222" w14:textId="77777777" w:rsidR="00C01F33" w:rsidRPr="00CE0424" w:rsidRDefault="00C01F33" w:rsidP="00CE0424">
      <w:pPr>
        <w:pStyle w:val="Heading1"/>
      </w:pPr>
      <w:r w:rsidRPr="00CE0424">
        <w:t>Conclusion</w:t>
      </w:r>
    </w:p>
    <w:p w14:paraId="46072A9A" w14:textId="77777777" w:rsidR="00DA0FE8" w:rsidRPr="007A0D25" w:rsidRDefault="008E065E" w:rsidP="005B48BA">
      <w:pPr>
        <w:pStyle w:val="BodyText"/>
        <w:jc w:val="both"/>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1BFA1D6E" w14:textId="77777777" w:rsidR="00DA0FE8" w:rsidRPr="00DA0FE8" w:rsidRDefault="00DA0FE8">
      <w:pPr>
        <w:pStyle w:val="TOC1"/>
        <w:rPr>
          <w:rFonts w:asciiTheme="minorHAnsi" w:eastAsiaTheme="minorEastAsia" w:hAnsiTheme="minorHAnsi" w:cstheme="minorBidi"/>
          <w:b w:val="0"/>
          <w:sz w:val="22"/>
          <w:lang w:eastAsia="sv-SE"/>
        </w:rPr>
      </w:pPr>
      <w:r w:rsidRPr="0038762B">
        <w:t>Observation 1</w:t>
      </w:r>
      <w:r w:rsidRPr="00DA0FE8">
        <w:rPr>
          <w:rFonts w:asciiTheme="minorHAnsi" w:eastAsiaTheme="minorEastAsia" w:hAnsiTheme="minorHAnsi" w:cstheme="minorBidi"/>
          <w:b w:val="0"/>
          <w:sz w:val="22"/>
          <w:lang w:eastAsia="sv-SE"/>
        </w:rPr>
        <w:tab/>
      </w:r>
      <w:r w:rsidRPr="0038762B">
        <w:t>All the sub components required for DL delay computation in the RAN are now feasible from both RAN2 and RAN3’s point of view.</w:t>
      </w:r>
    </w:p>
    <w:p w14:paraId="5B22A5B8" w14:textId="77777777" w:rsidR="008E065E" w:rsidRPr="0010662B" w:rsidRDefault="008E065E" w:rsidP="005B48BA">
      <w:pPr>
        <w:pStyle w:val="BodyText"/>
        <w:jc w:val="both"/>
        <w:rPr>
          <w:b/>
          <w:bCs/>
          <w:lang w:val="en-US"/>
        </w:rPr>
      </w:pPr>
      <w:r>
        <w:rPr>
          <w:b/>
          <w:bCs/>
        </w:rPr>
        <w:fldChar w:fldCharType="end"/>
      </w:r>
    </w:p>
    <w:p w14:paraId="60F46A93" w14:textId="77777777" w:rsidR="005B48BA" w:rsidRDefault="008E065E" w:rsidP="005B48BA">
      <w:pPr>
        <w:pStyle w:val="BodyText"/>
        <w:jc w:val="both"/>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005B48BA" w:rsidRPr="005B48BA">
        <w:rPr>
          <w:highlight w:val="cyan"/>
          <w:lang w:val="en-US"/>
        </w:rPr>
        <w:instrText xml:space="preserve"> \* MERGEFORMAT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p w14:paraId="1C2C8ADE" w14:textId="77777777" w:rsidR="00DA0FE8" w:rsidRPr="00DA0FE8" w:rsidRDefault="008E065E">
      <w:pPr>
        <w:pStyle w:val="TOC1"/>
        <w:rPr>
          <w:rFonts w:asciiTheme="minorHAnsi" w:eastAsiaTheme="minorEastAsia" w:hAnsiTheme="minorHAnsi" w:cstheme="minorBidi"/>
          <w:b w:val="0"/>
          <w:sz w:val="22"/>
          <w:lang w:eastAsia="sv-SE"/>
        </w:rPr>
      </w:pPr>
      <w:r>
        <w:rPr>
          <w:b w:val="0"/>
          <w:bCs/>
        </w:rPr>
        <w:fldChar w:fldCharType="begin"/>
      </w:r>
      <w:r w:rsidRPr="0010662B">
        <w:rPr>
          <w:bCs/>
        </w:rPr>
        <w:instrText xml:space="preserve"> TOC \f \n \p " " \t "Proposal;1" </w:instrText>
      </w:r>
      <w:r>
        <w:rPr>
          <w:b w:val="0"/>
          <w:bCs/>
        </w:rPr>
        <w:fldChar w:fldCharType="separate"/>
      </w:r>
      <w:r w:rsidR="00DA0FE8" w:rsidRPr="00067E80">
        <w:t>Proposal 1</w:t>
      </w:r>
      <w:r w:rsidR="00DA0FE8" w:rsidRPr="00DA0FE8">
        <w:rPr>
          <w:rFonts w:asciiTheme="minorHAnsi" w:eastAsiaTheme="minorEastAsia" w:hAnsiTheme="minorHAnsi" w:cstheme="minorBidi"/>
          <w:b w:val="0"/>
          <w:sz w:val="22"/>
          <w:lang w:eastAsia="sv-SE"/>
        </w:rPr>
        <w:tab/>
      </w:r>
      <w:r w:rsidR="00DA0FE8" w:rsidRPr="00067E80">
        <w:rPr>
          <w:rFonts w:cs="Arial"/>
        </w:rPr>
        <w:t>Introduce separate measurement associated to over-the-air delay in UL</w:t>
      </w:r>
      <w:r w:rsidR="00DA0FE8" w:rsidRPr="00067E80">
        <w:t>.</w:t>
      </w:r>
    </w:p>
    <w:p w14:paraId="73D8182C" w14:textId="77777777" w:rsidR="00DA0FE8" w:rsidRPr="00DA0FE8" w:rsidRDefault="00DA0FE8">
      <w:pPr>
        <w:pStyle w:val="TOC1"/>
        <w:rPr>
          <w:rFonts w:asciiTheme="minorHAnsi" w:eastAsiaTheme="minorEastAsia" w:hAnsiTheme="minorHAnsi" w:cstheme="minorBidi"/>
          <w:b w:val="0"/>
          <w:sz w:val="22"/>
          <w:lang w:eastAsia="sv-SE"/>
        </w:rPr>
      </w:pPr>
      <w:r w:rsidRPr="00067E80">
        <w:t>Proposal 2</w:t>
      </w:r>
      <w:r w:rsidRPr="00DA0FE8">
        <w:rPr>
          <w:rFonts w:asciiTheme="minorHAnsi" w:eastAsiaTheme="minorEastAsia" w:hAnsiTheme="minorHAnsi" w:cstheme="minorBidi"/>
          <w:b w:val="0"/>
          <w:sz w:val="22"/>
          <w:lang w:eastAsia="sv-SE"/>
        </w:rPr>
        <w:tab/>
      </w:r>
      <w:r w:rsidRPr="00067E80">
        <w:rPr>
          <w:rFonts w:cs="Arial"/>
        </w:rPr>
        <w:t xml:space="preserve">RAN2 assumes that </w:t>
      </w:r>
      <w:r w:rsidRPr="00067E80">
        <w:t>“average delay DL in gNB-DU” can be taken as baseline for UL also.</w:t>
      </w:r>
    </w:p>
    <w:p w14:paraId="442452A9" w14:textId="77777777" w:rsidR="00DA0FE8" w:rsidRPr="00DA0FE8" w:rsidRDefault="00DA0FE8">
      <w:pPr>
        <w:pStyle w:val="TOC1"/>
        <w:rPr>
          <w:rFonts w:asciiTheme="minorHAnsi" w:eastAsiaTheme="minorEastAsia" w:hAnsiTheme="minorHAnsi" w:cstheme="minorBidi"/>
          <w:b w:val="0"/>
          <w:sz w:val="22"/>
          <w:lang w:eastAsia="sv-SE"/>
        </w:rPr>
      </w:pPr>
      <w:r w:rsidRPr="00067E80">
        <w:t>Proposal 3</w:t>
      </w:r>
      <w:r w:rsidRPr="00DA0FE8">
        <w:rPr>
          <w:rFonts w:asciiTheme="minorHAnsi" w:eastAsiaTheme="minorEastAsia" w:hAnsiTheme="minorHAnsi" w:cstheme="minorBidi"/>
          <w:b w:val="0"/>
          <w:sz w:val="22"/>
          <w:lang w:eastAsia="sv-SE"/>
        </w:rPr>
        <w:tab/>
      </w:r>
      <w:r w:rsidRPr="00067E80">
        <w:rPr>
          <w:rFonts w:cs="Arial"/>
        </w:rPr>
        <w:t xml:space="preserve">RAN2 assumes that </w:t>
      </w:r>
      <w:r w:rsidRPr="00067E80">
        <w:t>“average delay DL in CU-UP” can be taken as baseline for UL also.</w:t>
      </w:r>
    </w:p>
    <w:p w14:paraId="4083EED8" w14:textId="77777777" w:rsidR="00DA0FE8" w:rsidRPr="00DA0FE8" w:rsidRDefault="00DA0FE8">
      <w:pPr>
        <w:pStyle w:val="TOC1"/>
        <w:rPr>
          <w:rFonts w:asciiTheme="minorHAnsi" w:eastAsiaTheme="minorEastAsia" w:hAnsiTheme="minorHAnsi" w:cstheme="minorBidi"/>
          <w:b w:val="0"/>
          <w:sz w:val="22"/>
          <w:lang w:eastAsia="sv-SE"/>
        </w:rPr>
      </w:pPr>
      <w:r w:rsidRPr="00067E80">
        <w:t>Proposal 4</w:t>
      </w:r>
      <w:r w:rsidRPr="00DA0FE8">
        <w:rPr>
          <w:rFonts w:asciiTheme="minorHAnsi" w:eastAsiaTheme="minorEastAsia" w:hAnsiTheme="minorHAnsi" w:cstheme="minorBidi"/>
          <w:b w:val="0"/>
          <w:sz w:val="22"/>
          <w:lang w:eastAsia="sv-SE"/>
        </w:rPr>
        <w:tab/>
      </w:r>
      <w:r w:rsidRPr="00067E80">
        <w:rPr>
          <w:rFonts w:cs="Arial"/>
        </w:rPr>
        <w:t>Average delay UL air-interface is defined as the average time between the time of sending the successful HARQ feedback to the time of scheduling grant in UL for the UE</w:t>
      </w:r>
      <w:r w:rsidRPr="00067E80">
        <w:t>.</w:t>
      </w:r>
    </w:p>
    <w:p w14:paraId="06ACB49B" w14:textId="5E05B639" w:rsidR="008E065E" w:rsidRPr="0010662B" w:rsidRDefault="008E065E" w:rsidP="005B48BA">
      <w:pPr>
        <w:jc w:val="both"/>
        <w:rPr>
          <w:b/>
          <w:bCs/>
          <w:lang w:val="en-US"/>
        </w:rPr>
      </w:pPr>
      <w:r>
        <w:rPr>
          <w:b/>
          <w:bCs/>
        </w:rPr>
        <w:fldChar w:fldCharType="end"/>
      </w:r>
    </w:p>
    <w:p w14:paraId="2428EA14" w14:textId="77777777" w:rsidR="00F507D1" w:rsidRPr="00CE0424" w:rsidRDefault="00F507D1" w:rsidP="00CE0424">
      <w:pPr>
        <w:pStyle w:val="Heading1"/>
      </w:pPr>
      <w:bookmarkStart w:id="15" w:name="_In-sequence_SDU_delivery"/>
      <w:bookmarkEnd w:id="15"/>
      <w:r w:rsidRPr="00CE0424">
        <w:t>References</w:t>
      </w:r>
    </w:p>
    <w:p w14:paraId="18966C8A" w14:textId="19E6425F" w:rsidR="00FB333C" w:rsidRDefault="00B21FD3" w:rsidP="00311702">
      <w:pPr>
        <w:pStyle w:val="Reference"/>
        <w:rPr>
          <w:lang w:val="en-US"/>
        </w:rPr>
      </w:pPr>
      <w:bookmarkStart w:id="16" w:name="_Ref4480706"/>
      <w:bookmarkStart w:id="17" w:name="_Ref174151459"/>
      <w:bookmarkStart w:id="18" w:name="_Ref189809556"/>
      <w:r>
        <w:rPr>
          <w:lang w:val="en-US"/>
        </w:rPr>
        <w:t>Session notes (Hu) RAN2</w:t>
      </w:r>
      <w:r w:rsidR="000C41C6">
        <w:rPr>
          <w:lang w:val="en-US"/>
        </w:rPr>
        <w:t>-</w:t>
      </w:r>
      <w:r>
        <w:rPr>
          <w:lang w:val="en-US"/>
        </w:rPr>
        <w:t>105_</w:t>
      </w:r>
      <w:r w:rsidR="000C41C6">
        <w:rPr>
          <w:lang w:val="en-US"/>
        </w:rPr>
        <w:t>2019-02-28-1900.docx</w:t>
      </w:r>
      <w:r w:rsidR="00B30B23">
        <w:rPr>
          <w:lang w:val="en-US"/>
        </w:rPr>
        <w:t>, 3gpp RAN2#105 meeting, Athens, February 2019.</w:t>
      </w:r>
      <w:bookmarkEnd w:id="16"/>
    </w:p>
    <w:p w14:paraId="3101AB19" w14:textId="77777777" w:rsidR="00C90F98" w:rsidRPr="001E7F8D" w:rsidRDefault="00C90F98" w:rsidP="00C90F98">
      <w:pPr>
        <w:pStyle w:val="Reference"/>
        <w:overflowPunct w:val="0"/>
        <w:autoSpaceDE w:val="0"/>
        <w:autoSpaceDN w:val="0"/>
        <w:adjustRightInd w:val="0"/>
        <w:spacing w:after="120" w:line="240" w:lineRule="auto"/>
        <w:jc w:val="both"/>
        <w:textAlignment w:val="baseline"/>
        <w:rPr>
          <w:lang w:val="en-US"/>
        </w:rPr>
      </w:pPr>
      <w:bookmarkStart w:id="19" w:name="_Ref536694063"/>
      <w:bookmarkStart w:id="20" w:name="_Ref1041028"/>
      <w:bookmarkStart w:id="21" w:name="_Ref7075305"/>
      <w:r w:rsidRPr="00C90F98">
        <w:rPr>
          <w:lang w:val="en-US"/>
        </w:rPr>
        <w:t>R2-1905229, TP on latency measurement in NR MDT, Qualcomm Incorporated, 3gpp RAN2#105bis meeting, Xi’an, China, April 2019.</w:t>
      </w:r>
      <w:bookmarkEnd w:id="19"/>
      <w:bookmarkEnd w:id="20"/>
      <w:bookmarkEnd w:id="21"/>
    </w:p>
    <w:p w14:paraId="318CE412" w14:textId="16A2A60B" w:rsidR="00C90F98" w:rsidRDefault="00C90F98" w:rsidP="00311702">
      <w:pPr>
        <w:pStyle w:val="Reference"/>
        <w:rPr>
          <w:lang w:val="en-US"/>
        </w:rPr>
      </w:pPr>
      <w:bookmarkStart w:id="22" w:name="_Ref7446086"/>
      <w:r>
        <w:rPr>
          <w:lang w:val="en-US"/>
        </w:rPr>
        <w:lastRenderedPageBreak/>
        <w:t>TS 28.552, TSG Services and System Aspects; Management and orchestration; 5G performance requirements (release 15), v15.1.0.</w:t>
      </w:r>
      <w:bookmarkEnd w:id="22"/>
    </w:p>
    <w:p w14:paraId="7801EA81" w14:textId="55EC897F" w:rsidR="003A7EF3" w:rsidRDefault="00B74FFA" w:rsidP="00CE0424">
      <w:pPr>
        <w:pStyle w:val="Reference"/>
        <w:rPr>
          <w:lang w:val="en-US"/>
        </w:rPr>
      </w:pPr>
      <w:bookmarkStart w:id="23" w:name="_Ref7005252"/>
      <w:r w:rsidRPr="00B74FFA">
        <w:rPr>
          <w:lang w:val="en-US"/>
        </w:rPr>
        <w:t>3GPP TS38.304, NR UE procedure</w:t>
      </w:r>
      <w:r>
        <w:rPr>
          <w:lang w:val="en-US"/>
        </w:rPr>
        <w:t>s in idle mode and RRC inactive state (release 15), v15.3.0 (2019-03)</w:t>
      </w:r>
      <w:bookmarkEnd w:id="17"/>
      <w:bookmarkEnd w:id="18"/>
      <w:bookmarkEnd w:id="23"/>
    </w:p>
    <w:p w14:paraId="6E63A2C7" w14:textId="3D467AF4" w:rsidR="00BA5DCF" w:rsidRDefault="00BA5DCF" w:rsidP="00CE0424">
      <w:pPr>
        <w:pStyle w:val="Reference"/>
        <w:rPr>
          <w:lang w:val="en-US"/>
        </w:rPr>
      </w:pPr>
      <w:bookmarkStart w:id="24" w:name="_Ref7450710"/>
      <w:r>
        <w:rPr>
          <w:lang w:val="en-US"/>
        </w:rPr>
        <w:t>R3-192122, Reply LS on L1 and L2 measurements, RAN3#103bis, Xi’an, China, April 2019.</w:t>
      </w:r>
      <w:bookmarkEnd w:id="24"/>
      <w:r>
        <w:rPr>
          <w:lang w:val="en-US"/>
        </w:rPr>
        <w:t xml:space="preserve"> </w:t>
      </w:r>
    </w:p>
    <w:p w14:paraId="53E7C313" w14:textId="3C2EC0C9" w:rsidR="00232107" w:rsidRPr="00232107" w:rsidRDefault="00232107" w:rsidP="00232107">
      <w:pPr>
        <w:pStyle w:val="Reference"/>
        <w:overflowPunct w:val="0"/>
        <w:autoSpaceDE w:val="0"/>
        <w:autoSpaceDN w:val="0"/>
        <w:adjustRightInd w:val="0"/>
        <w:spacing w:after="120" w:line="240" w:lineRule="auto"/>
        <w:jc w:val="both"/>
        <w:textAlignment w:val="baseline"/>
        <w:rPr>
          <w:lang w:val="en-US"/>
        </w:rPr>
      </w:pPr>
      <w:bookmarkStart w:id="25" w:name="_Ref7446864"/>
      <w:r>
        <w:rPr>
          <w:lang w:val="en-US"/>
        </w:rPr>
        <w:t>R3-192179, Reply LS on 5G_URLLC, Xi’an, China, April 2019.</w:t>
      </w:r>
      <w:bookmarkEnd w:id="25"/>
    </w:p>
    <w:sectPr w:rsidR="00232107" w:rsidRPr="0023210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F96C7" w14:textId="77777777" w:rsidR="00917E5E" w:rsidRDefault="00917E5E">
      <w:r>
        <w:separator/>
      </w:r>
    </w:p>
  </w:endnote>
  <w:endnote w:type="continuationSeparator" w:id="0">
    <w:p w14:paraId="74E58931" w14:textId="77777777" w:rsidR="00917E5E" w:rsidRDefault="0091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32146" w14:textId="77777777" w:rsidR="00917E5E" w:rsidRDefault="00917E5E">
      <w:r>
        <w:separator/>
      </w:r>
    </w:p>
  </w:footnote>
  <w:footnote w:type="continuationSeparator" w:id="0">
    <w:p w14:paraId="6FCAF860" w14:textId="77777777" w:rsidR="00917E5E" w:rsidRDefault="00917E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2CE2D5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BE1C8D"/>
    <w:multiLevelType w:val="hybridMultilevel"/>
    <w:tmpl w:val="B7EC78A8"/>
    <w:lvl w:ilvl="0" w:tplc="BB94A7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6D3E55"/>
    <w:multiLevelType w:val="hybridMultilevel"/>
    <w:tmpl w:val="0E5E8B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01C67"/>
    <w:multiLevelType w:val="hybridMultilevel"/>
    <w:tmpl w:val="0E5E8B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3"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58F5F9E"/>
    <w:multiLevelType w:val="hybridMultilevel"/>
    <w:tmpl w:val="8FD8D008"/>
    <w:lvl w:ilvl="0" w:tplc="FFE21C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6"/>
  </w:num>
  <w:num w:numId="3">
    <w:abstractNumId w:val="18"/>
  </w:num>
  <w:num w:numId="4">
    <w:abstractNumId w:val="19"/>
  </w:num>
  <w:num w:numId="5">
    <w:abstractNumId w:val="14"/>
  </w:num>
  <w:num w:numId="6">
    <w:abstractNumId w:val="24"/>
  </w:num>
  <w:num w:numId="7">
    <w:abstractNumId w:val="29"/>
  </w:num>
  <w:num w:numId="8">
    <w:abstractNumId w:val="15"/>
  </w:num>
  <w:num w:numId="9">
    <w:abstractNumId w:val="12"/>
  </w:num>
  <w:num w:numId="10">
    <w:abstractNumId w:val="3"/>
  </w:num>
  <w:num w:numId="11">
    <w:abstractNumId w:val="2"/>
  </w:num>
  <w:num w:numId="12">
    <w:abstractNumId w:val="1"/>
  </w:num>
  <w:num w:numId="13">
    <w:abstractNumId w:val="28"/>
  </w:num>
  <w:num w:numId="14">
    <w:abstractNumId w:val="0"/>
  </w:num>
  <w:num w:numId="15">
    <w:abstractNumId w:val="36"/>
  </w:num>
  <w:num w:numId="16">
    <w:abstractNumId w:val="25"/>
  </w:num>
  <w:num w:numId="17">
    <w:abstractNumId w:val="23"/>
  </w:num>
  <w:num w:numId="18">
    <w:abstractNumId w:val="6"/>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3"/>
  </w:num>
  <w:num w:numId="24">
    <w:abstractNumId w:val="22"/>
  </w:num>
  <w:num w:numId="25">
    <w:abstractNumId w:val="37"/>
  </w:num>
  <w:num w:numId="26">
    <w:abstractNumId w:val="9"/>
  </w:num>
  <w:num w:numId="27">
    <w:abstractNumId w:val="21"/>
  </w:num>
  <w:num w:numId="28">
    <w:abstractNumId w:val="34"/>
  </w:num>
  <w:num w:numId="29">
    <w:abstractNumId w:val="31"/>
  </w:num>
  <w:num w:numId="30">
    <w:abstractNumId w:val="27"/>
  </w:num>
  <w:num w:numId="31">
    <w:abstractNumId w:val="32"/>
  </w:num>
  <w:num w:numId="32">
    <w:abstractNumId w:val="30"/>
  </w:num>
  <w:num w:numId="33">
    <w:abstractNumId w:val="8"/>
  </w:num>
  <w:num w:numId="34">
    <w:abstractNumId w:val="5"/>
  </w:num>
  <w:num w:numId="35">
    <w:abstractNumId w:val="10"/>
  </w:num>
  <w:num w:numId="36">
    <w:abstractNumId w:val="17"/>
  </w:num>
  <w:num w:numId="37">
    <w:abstractNumId w:val="13"/>
  </w:num>
  <w:num w:numId="38">
    <w:abstractNumId w:val="35"/>
  </w:num>
  <w:num w:numId="39">
    <w:abstractNumId w:val="16"/>
  </w:num>
  <w:num w:numId="4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EBA"/>
    <w:rsid w:val="00042F22"/>
    <w:rsid w:val="00043426"/>
    <w:rsid w:val="00043969"/>
    <w:rsid w:val="000444EF"/>
    <w:rsid w:val="00045107"/>
    <w:rsid w:val="000466B4"/>
    <w:rsid w:val="000474D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4A0"/>
    <w:rsid w:val="0006487E"/>
    <w:rsid w:val="00065456"/>
    <w:rsid w:val="00065B82"/>
    <w:rsid w:val="00065C24"/>
    <w:rsid w:val="00065E1A"/>
    <w:rsid w:val="0007127B"/>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41C6"/>
    <w:rsid w:val="000C506E"/>
    <w:rsid w:val="000C5CB2"/>
    <w:rsid w:val="000C6E50"/>
    <w:rsid w:val="000D00B2"/>
    <w:rsid w:val="000D081A"/>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102C"/>
    <w:rsid w:val="001028E4"/>
    <w:rsid w:val="001039A8"/>
    <w:rsid w:val="00104EDB"/>
    <w:rsid w:val="0010571E"/>
    <w:rsid w:val="00105795"/>
    <w:rsid w:val="00105919"/>
    <w:rsid w:val="00106254"/>
    <w:rsid w:val="001062FB"/>
    <w:rsid w:val="001063E6"/>
    <w:rsid w:val="0010662B"/>
    <w:rsid w:val="00106950"/>
    <w:rsid w:val="001073F5"/>
    <w:rsid w:val="001139AF"/>
    <w:rsid w:val="00113AA1"/>
    <w:rsid w:val="00113CF4"/>
    <w:rsid w:val="001153EA"/>
    <w:rsid w:val="00115643"/>
    <w:rsid w:val="00116765"/>
    <w:rsid w:val="00120E6B"/>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5A2"/>
    <w:rsid w:val="001346FA"/>
    <w:rsid w:val="001347D8"/>
    <w:rsid w:val="00135252"/>
    <w:rsid w:val="001367BD"/>
    <w:rsid w:val="00136B84"/>
    <w:rsid w:val="00137AB5"/>
    <w:rsid w:val="00137F0B"/>
    <w:rsid w:val="0014163F"/>
    <w:rsid w:val="00145C57"/>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15A8"/>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0C47"/>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590B"/>
    <w:rsid w:val="001E7AED"/>
    <w:rsid w:val="001F3916"/>
    <w:rsid w:val="001F54C5"/>
    <w:rsid w:val="001F5A87"/>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27B8C"/>
    <w:rsid w:val="002303DD"/>
    <w:rsid w:val="00230765"/>
    <w:rsid w:val="002319E4"/>
    <w:rsid w:val="00232107"/>
    <w:rsid w:val="00233F4B"/>
    <w:rsid w:val="00235632"/>
    <w:rsid w:val="00235872"/>
    <w:rsid w:val="00235D58"/>
    <w:rsid w:val="00241559"/>
    <w:rsid w:val="002435B3"/>
    <w:rsid w:val="00243BFC"/>
    <w:rsid w:val="00244B0F"/>
    <w:rsid w:val="00244B38"/>
    <w:rsid w:val="00244BF3"/>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BEC"/>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6F65"/>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49C5"/>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389D"/>
    <w:rsid w:val="00334579"/>
    <w:rsid w:val="00335858"/>
    <w:rsid w:val="00336BDA"/>
    <w:rsid w:val="003370F9"/>
    <w:rsid w:val="003373C1"/>
    <w:rsid w:val="0033754B"/>
    <w:rsid w:val="00340368"/>
    <w:rsid w:val="00340DF3"/>
    <w:rsid w:val="003410CA"/>
    <w:rsid w:val="00341C55"/>
    <w:rsid w:val="003423B7"/>
    <w:rsid w:val="00342B26"/>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6E43"/>
    <w:rsid w:val="003C74BB"/>
    <w:rsid w:val="003C7806"/>
    <w:rsid w:val="003D091B"/>
    <w:rsid w:val="003D109F"/>
    <w:rsid w:val="003D1679"/>
    <w:rsid w:val="003D2478"/>
    <w:rsid w:val="003D247C"/>
    <w:rsid w:val="003D2C1E"/>
    <w:rsid w:val="003D3322"/>
    <w:rsid w:val="003D3C45"/>
    <w:rsid w:val="003D3D84"/>
    <w:rsid w:val="003D529A"/>
    <w:rsid w:val="003D56E9"/>
    <w:rsid w:val="003D5B1F"/>
    <w:rsid w:val="003D5DB0"/>
    <w:rsid w:val="003E0116"/>
    <w:rsid w:val="003E0295"/>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3760"/>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0D4"/>
    <w:rsid w:val="00421105"/>
    <w:rsid w:val="00421A16"/>
    <w:rsid w:val="0042359B"/>
    <w:rsid w:val="004242F4"/>
    <w:rsid w:val="00424BD4"/>
    <w:rsid w:val="00426B3D"/>
    <w:rsid w:val="00426DD8"/>
    <w:rsid w:val="00427248"/>
    <w:rsid w:val="00433736"/>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87C1F"/>
    <w:rsid w:val="00492BC5"/>
    <w:rsid w:val="004964F1"/>
    <w:rsid w:val="0049658C"/>
    <w:rsid w:val="00496EFA"/>
    <w:rsid w:val="004A139C"/>
    <w:rsid w:val="004A16BC"/>
    <w:rsid w:val="004A1EB8"/>
    <w:rsid w:val="004A2B94"/>
    <w:rsid w:val="004A2C20"/>
    <w:rsid w:val="004A36C1"/>
    <w:rsid w:val="004A3AB1"/>
    <w:rsid w:val="004A635C"/>
    <w:rsid w:val="004A77EF"/>
    <w:rsid w:val="004B0189"/>
    <w:rsid w:val="004B099E"/>
    <w:rsid w:val="004B1894"/>
    <w:rsid w:val="004B1DC9"/>
    <w:rsid w:val="004B4BA8"/>
    <w:rsid w:val="004B6085"/>
    <w:rsid w:val="004B7C0C"/>
    <w:rsid w:val="004C0333"/>
    <w:rsid w:val="004C1446"/>
    <w:rsid w:val="004C2DB9"/>
    <w:rsid w:val="004C3898"/>
    <w:rsid w:val="004D2FF8"/>
    <w:rsid w:val="004D36B1"/>
    <w:rsid w:val="004D7144"/>
    <w:rsid w:val="004D7EBD"/>
    <w:rsid w:val="004E011C"/>
    <w:rsid w:val="004E1AA6"/>
    <w:rsid w:val="004E25B8"/>
    <w:rsid w:val="004E2680"/>
    <w:rsid w:val="004E28F9"/>
    <w:rsid w:val="004E2AFF"/>
    <w:rsid w:val="004E30FB"/>
    <w:rsid w:val="004E462E"/>
    <w:rsid w:val="004E56DC"/>
    <w:rsid w:val="004E6F11"/>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27335"/>
    <w:rsid w:val="005300EC"/>
    <w:rsid w:val="0053159A"/>
    <w:rsid w:val="00531683"/>
    <w:rsid w:val="00534B59"/>
    <w:rsid w:val="00536102"/>
    <w:rsid w:val="00536759"/>
    <w:rsid w:val="00537C62"/>
    <w:rsid w:val="00540A34"/>
    <w:rsid w:val="00541F19"/>
    <w:rsid w:val="00543666"/>
    <w:rsid w:val="0054420B"/>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58A"/>
    <w:rsid w:val="005718ED"/>
    <w:rsid w:val="00571E19"/>
    <w:rsid w:val="00572505"/>
    <w:rsid w:val="0057255B"/>
    <w:rsid w:val="0057297B"/>
    <w:rsid w:val="005733A1"/>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561"/>
    <w:rsid w:val="005A662D"/>
    <w:rsid w:val="005A78D4"/>
    <w:rsid w:val="005B0178"/>
    <w:rsid w:val="005B298F"/>
    <w:rsid w:val="005B35D7"/>
    <w:rsid w:val="005B392A"/>
    <w:rsid w:val="005B3AA3"/>
    <w:rsid w:val="005B48BA"/>
    <w:rsid w:val="005B591A"/>
    <w:rsid w:val="005B6F83"/>
    <w:rsid w:val="005B7226"/>
    <w:rsid w:val="005C08FE"/>
    <w:rsid w:val="005C2A99"/>
    <w:rsid w:val="005C31A3"/>
    <w:rsid w:val="005C4052"/>
    <w:rsid w:val="005C5F8E"/>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3313"/>
    <w:rsid w:val="005F5392"/>
    <w:rsid w:val="005F5AC1"/>
    <w:rsid w:val="005F618C"/>
    <w:rsid w:val="005F70BD"/>
    <w:rsid w:val="0060283C"/>
    <w:rsid w:val="00602C45"/>
    <w:rsid w:val="00604F14"/>
    <w:rsid w:val="00610237"/>
    <w:rsid w:val="00610E96"/>
    <w:rsid w:val="00611A4B"/>
    <w:rsid w:val="00611B83"/>
    <w:rsid w:val="00611D56"/>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05D9"/>
    <w:rsid w:val="0064151F"/>
    <w:rsid w:val="00641533"/>
    <w:rsid w:val="0064208D"/>
    <w:rsid w:val="00643475"/>
    <w:rsid w:val="0064396A"/>
    <w:rsid w:val="00643BE2"/>
    <w:rsid w:val="006460F1"/>
    <w:rsid w:val="0064624E"/>
    <w:rsid w:val="00650AB9"/>
    <w:rsid w:val="006521C4"/>
    <w:rsid w:val="0065259C"/>
    <w:rsid w:val="006537F9"/>
    <w:rsid w:val="00653C38"/>
    <w:rsid w:val="0065510C"/>
    <w:rsid w:val="00655733"/>
    <w:rsid w:val="0065574C"/>
    <w:rsid w:val="00655ACD"/>
    <w:rsid w:val="00656A92"/>
    <w:rsid w:val="00656DDE"/>
    <w:rsid w:val="00657D01"/>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85269"/>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2FC1"/>
    <w:rsid w:val="006B50CF"/>
    <w:rsid w:val="006B52CD"/>
    <w:rsid w:val="006C03B8"/>
    <w:rsid w:val="006C18F5"/>
    <w:rsid w:val="006C2601"/>
    <w:rsid w:val="006C31AB"/>
    <w:rsid w:val="006C3999"/>
    <w:rsid w:val="006C4058"/>
    <w:rsid w:val="006C4060"/>
    <w:rsid w:val="006C56EC"/>
    <w:rsid w:val="006C5D43"/>
    <w:rsid w:val="006C5EC9"/>
    <w:rsid w:val="006C6059"/>
    <w:rsid w:val="006C7522"/>
    <w:rsid w:val="006D03A4"/>
    <w:rsid w:val="006D3C17"/>
    <w:rsid w:val="006D50D9"/>
    <w:rsid w:val="006D6F08"/>
    <w:rsid w:val="006D7A3C"/>
    <w:rsid w:val="006D7E62"/>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804"/>
    <w:rsid w:val="00724F58"/>
    <w:rsid w:val="00726CC7"/>
    <w:rsid w:val="00726EA6"/>
    <w:rsid w:val="00727208"/>
    <w:rsid w:val="00727680"/>
    <w:rsid w:val="007309A9"/>
    <w:rsid w:val="00733300"/>
    <w:rsid w:val="007348B1"/>
    <w:rsid w:val="007362A6"/>
    <w:rsid w:val="00736D7D"/>
    <w:rsid w:val="00740E58"/>
    <w:rsid w:val="00741DDD"/>
    <w:rsid w:val="0074213C"/>
    <w:rsid w:val="007441B0"/>
    <w:rsid w:val="007445A0"/>
    <w:rsid w:val="0074524B"/>
    <w:rsid w:val="00745AA2"/>
    <w:rsid w:val="00746334"/>
    <w:rsid w:val="00746C23"/>
    <w:rsid w:val="0074766B"/>
    <w:rsid w:val="00747D8B"/>
    <w:rsid w:val="00751228"/>
    <w:rsid w:val="00752BF5"/>
    <w:rsid w:val="00755913"/>
    <w:rsid w:val="00755F27"/>
    <w:rsid w:val="0075627E"/>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0D25"/>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236"/>
    <w:rsid w:val="007E1E7A"/>
    <w:rsid w:val="007E26CF"/>
    <w:rsid w:val="007E2917"/>
    <w:rsid w:val="007E331C"/>
    <w:rsid w:val="007E4610"/>
    <w:rsid w:val="007E4715"/>
    <w:rsid w:val="007E4AC5"/>
    <w:rsid w:val="007E4EAB"/>
    <w:rsid w:val="007E505B"/>
    <w:rsid w:val="007E6E23"/>
    <w:rsid w:val="007E7091"/>
    <w:rsid w:val="007F716B"/>
    <w:rsid w:val="008019D4"/>
    <w:rsid w:val="00803FAE"/>
    <w:rsid w:val="0080564D"/>
    <w:rsid w:val="00805667"/>
    <w:rsid w:val="00805CC2"/>
    <w:rsid w:val="0080605F"/>
    <w:rsid w:val="00806ACB"/>
    <w:rsid w:val="00807786"/>
    <w:rsid w:val="0081186A"/>
    <w:rsid w:val="008119F2"/>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436"/>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41D9"/>
    <w:rsid w:val="00885B55"/>
    <w:rsid w:val="008871F9"/>
    <w:rsid w:val="00887472"/>
    <w:rsid w:val="00890716"/>
    <w:rsid w:val="0089185B"/>
    <w:rsid w:val="00893557"/>
    <w:rsid w:val="00894711"/>
    <w:rsid w:val="00894A88"/>
    <w:rsid w:val="00895386"/>
    <w:rsid w:val="008A21FF"/>
    <w:rsid w:val="008A2939"/>
    <w:rsid w:val="008A2CE2"/>
    <w:rsid w:val="008A30AC"/>
    <w:rsid w:val="008A3345"/>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37A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17E5E"/>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73E"/>
    <w:rsid w:val="00950DE7"/>
    <w:rsid w:val="00953920"/>
    <w:rsid w:val="00953D47"/>
    <w:rsid w:val="009540A5"/>
    <w:rsid w:val="00956361"/>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97F20"/>
    <w:rsid w:val="009A0FBA"/>
    <w:rsid w:val="009A1601"/>
    <w:rsid w:val="009A1FFA"/>
    <w:rsid w:val="009A4167"/>
    <w:rsid w:val="009A44F0"/>
    <w:rsid w:val="009A462D"/>
    <w:rsid w:val="009A475C"/>
    <w:rsid w:val="009A5CBA"/>
    <w:rsid w:val="009A69AE"/>
    <w:rsid w:val="009A6F18"/>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00B"/>
    <w:rsid w:val="009C5998"/>
    <w:rsid w:val="009D35E9"/>
    <w:rsid w:val="009D4315"/>
    <w:rsid w:val="009D4FF0"/>
    <w:rsid w:val="009D703C"/>
    <w:rsid w:val="009D718F"/>
    <w:rsid w:val="009E068F"/>
    <w:rsid w:val="009E0C66"/>
    <w:rsid w:val="009E1018"/>
    <w:rsid w:val="009E14E0"/>
    <w:rsid w:val="009E1A1A"/>
    <w:rsid w:val="009E2A5E"/>
    <w:rsid w:val="009E3524"/>
    <w:rsid w:val="009E35DB"/>
    <w:rsid w:val="009E364C"/>
    <w:rsid w:val="009E47A3"/>
    <w:rsid w:val="009E53C9"/>
    <w:rsid w:val="009E5532"/>
    <w:rsid w:val="009E6420"/>
    <w:rsid w:val="009E75A8"/>
    <w:rsid w:val="009F08F3"/>
    <w:rsid w:val="009F0DAD"/>
    <w:rsid w:val="009F3033"/>
    <w:rsid w:val="009F344F"/>
    <w:rsid w:val="009F456F"/>
    <w:rsid w:val="009F4660"/>
    <w:rsid w:val="00A02637"/>
    <w:rsid w:val="00A048A8"/>
    <w:rsid w:val="00A04C3E"/>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26"/>
    <w:rsid w:val="00A270D6"/>
    <w:rsid w:val="00A273CD"/>
    <w:rsid w:val="00A2744E"/>
    <w:rsid w:val="00A27785"/>
    <w:rsid w:val="00A27C60"/>
    <w:rsid w:val="00A30187"/>
    <w:rsid w:val="00A3371A"/>
    <w:rsid w:val="00A3448A"/>
    <w:rsid w:val="00A36297"/>
    <w:rsid w:val="00A3722F"/>
    <w:rsid w:val="00A377EA"/>
    <w:rsid w:val="00A37860"/>
    <w:rsid w:val="00A40B8D"/>
    <w:rsid w:val="00A41E2B"/>
    <w:rsid w:val="00A42316"/>
    <w:rsid w:val="00A42EFB"/>
    <w:rsid w:val="00A435BA"/>
    <w:rsid w:val="00A44950"/>
    <w:rsid w:val="00A45AD0"/>
    <w:rsid w:val="00A45B74"/>
    <w:rsid w:val="00A50B90"/>
    <w:rsid w:val="00A52449"/>
    <w:rsid w:val="00A52E1D"/>
    <w:rsid w:val="00A53011"/>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2BF"/>
    <w:rsid w:val="00A708DF"/>
    <w:rsid w:val="00A71373"/>
    <w:rsid w:val="00A71B99"/>
    <w:rsid w:val="00A71DBA"/>
    <w:rsid w:val="00A739D0"/>
    <w:rsid w:val="00A761D4"/>
    <w:rsid w:val="00A77621"/>
    <w:rsid w:val="00A77943"/>
    <w:rsid w:val="00A77EC4"/>
    <w:rsid w:val="00A8109F"/>
    <w:rsid w:val="00A84554"/>
    <w:rsid w:val="00A8479A"/>
    <w:rsid w:val="00A855A2"/>
    <w:rsid w:val="00A858AB"/>
    <w:rsid w:val="00A87FD4"/>
    <w:rsid w:val="00A919CD"/>
    <w:rsid w:val="00A92879"/>
    <w:rsid w:val="00A9442A"/>
    <w:rsid w:val="00A949E2"/>
    <w:rsid w:val="00A94A5A"/>
    <w:rsid w:val="00A958FB"/>
    <w:rsid w:val="00A96D82"/>
    <w:rsid w:val="00AA016F"/>
    <w:rsid w:val="00AA09BB"/>
    <w:rsid w:val="00AA0DD8"/>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78E"/>
    <w:rsid w:val="00AE0B3C"/>
    <w:rsid w:val="00AE27AC"/>
    <w:rsid w:val="00AE3743"/>
    <w:rsid w:val="00AE4082"/>
    <w:rsid w:val="00AE40E0"/>
    <w:rsid w:val="00AE4DBA"/>
    <w:rsid w:val="00AE4F07"/>
    <w:rsid w:val="00AE674C"/>
    <w:rsid w:val="00AF1841"/>
    <w:rsid w:val="00AF1C5D"/>
    <w:rsid w:val="00AF42D7"/>
    <w:rsid w:val="00AF54A2"/>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AAD"/>
    <w:rsid w:val="00B20D09"/>
    <w:rsid w:val="00B21FD3"/>
    <w:rsid w:val="00B231B6"/>
    <w:rsid w:val="00B239E1"/>
    <w:rsid w:val="00B26B2C"/>
    <w:rsid w:val="00B2763F"/>
    <w:rsid w:val="00B27AAC"/>
    <w:rsid w:val="00B30929"/>
    <w:rsid w:val="00B30B23"/>
    <w:rsid w:val="00B30D12"/>
    <w:rsid w:val="00B33D63"/>
    <w:rsid w:val="00B3587D"/>
    <w:rsid w:val="00B372AA"/>
    <w:rsid w:val="00B3745E"/>
    <w:rsid w:val="00B3753F"/>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4FFA"/>
    <w:rsid w:val="00B76635"/>
    <w:rsid w:val="00B775EE"/>
    <w:rsid w:val="00B77EC3"/>
    <w:rsid w:val="00B808DF"/>
    <w:rsid w:val="00B81A6C"/>
    <w:rsid w:val="00B81B51"/>
    <w:rsid w:val="00B837C1"/>
    <w:rsid w:val="00B85804"/>
    <w:rsid w:val="00B85DE5"/>
    <w:rsid w:val="00B872E6"/>
    <w:rsid w:val="00B90602"/>
    <w:rsid w:val="00B90C30"/>
    <w:rsid w:val="00B90F73"/>
    <w:rsid w:val="00B93B59"/>
    <w:rsid w:val="00B9406A"/>
    <w:rsid w:val="00B956B1"/>
    <w:rsid w:val="00B9700A"/>
    <w:rsid w:val="00BA0844"/>
    <w:rsid w:val="00BA1EA4"/>
    <w:rsid w:val="00BA2280"/>
    <w:rsid w:val="00BA24D7"/>
    <w:rsid w:val="00BA2A08"/>
    <w:rsid w:val="00BA4AEB"/>
    <w:rsid w:val="00BA56D2"/>
    <w:rsid w:val="00BA5A9D"/>
    <w:rsid w:val="00BA5DCF"/>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D6DA4"/>
    <w:rsid w:val="00BD7654"/>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6BE8"/>
    <w:rsid w:val="00BF74C7"/>
    <w:rsid w:val="00C007A8"/>
    <w:rsid w:val="00C008CE"/>
    <w:rsid w:val="00C015F1"/>
    <w:rsid w:val="00C01F33"/>
    <w:rsid w:val="00C02CC6"/>
    <w:rsid w:val="00C0357D"/>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C95"/>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0F98"/>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4EB"/>
    <w:rsid w:val="00CC4898"/>
    <w:rsid w:val="00CC754A"/>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2CC4"/>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1745E"/>
    <w:rsid w:val="00D239A7"/>
    <w:rsid w:val="00D23F47"/>
    <w:rsid w:val="00D240C4"/>
    <w:rsid w:val="00D253C7"/>
    <w:rsid w:val="00D25752"/>
    <w:rsid w:val="00D26297"/>
    <w:rsid w:val="00D2638A"/>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846"/>
    <w:rsid w:val="00D749AF"/>
    <w:rsid w:val="00D7594A"/>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0FE8"/>
    <w:rsid w:val="00DA1BEB"/>
    <w:rsid w:val="00DA2D6F"/>
    <w:rsid w:val="00DA305E"/>
    <w:rsid w:val="00DA306A"/>
    <w:rsid w:val="00DA30CA"/>
    <w:rsid w:val="00DA4D3C"/>
    <w:rsid w:val="00DA5417"/>
    <w:rsid w:val="00DA56E8"/>
    <w:rsid w:val="00DA6D19"/>
    <w:rsid w:val="00DA7BB4"/>
    <w:rsid w:val="00DB0A9F"/>
    <w:rsid w:val="00DB138B"/>
    <w:rsid w:val="00DB377D"/>
    <w:rsid w:val="00DB526E"/>
    <w:rsid w:val="00DB60B2"/>
    <w:rsid w:val="00DB6A1E"/>
    <w:rsid w:val="00DC0DF0"/>
    <w:rsid w:val="00DC1AC8"/>
    <w:rsid w:val="00DC2D36"/>
    <w:rsid w:val="00DC53EF"/>
    <w:rsid w:val="00DC6F0F"/>
    <w:rsid w:val="00DC7376"/>
    <w:rsid w:val="00DD50AD"/>
    <w:rsid w:val="00DD6610"/>
    <w:rsid w:val="00DD7927"/>
    <w:rsid w:val="00DE012E"/>
    <w:rsid w:val="00DE09F6"/>
    <w:rsid w:val="00DE0C0F"/>
    <w:rsid w:val="00DE1A98"/>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403"/>
    <w:rsid w:val="00E60DEB"/>
    <w:rsid w:val="00E61350"/>
    <w:rsid w:val="00E61E71"/>
    <w:rsid w:val="00E63838"/>
    <w:rsid w:val="00E64434"/>
    <w:rsid w:val="00E65624"/>
    <w:rsid w:val="00E658CD"/>
    <w:rsid w:val="00E65E58"/>
    <w:rsid w:val="00E673B4"/>
    <w:rsid w:val="00E67A0D"/>
    <w:rsid w:val="00E67C51"/>
    <w:rsid w:val="00E71DD2"/>
    <w:rsid w:val="00E72115"/>
    <w:rsid w:val="00E727E0"/>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21E"/>
    <w:rsid w:val="00EA7A41"/>
    <w:rsid w:val="00EB077B"/>
    <w:rsid w:val="00EB3013"/>
    <w:rsid w:val="00EB33EE"/>
    <w:rsid w:val="00EB4EA2"/>
    <w:rsid w:val="00EB6B85"/>
    <w:rsid w:val="00EC1625"/>
    <w:rsid w:val="00EC27C6"/>
    <w:rsid w:val="00EC3303"/>
    <w:rsid w:val="00EC4207"/>
    <w:rsid w:val="00EC4AAB"/>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2F0"/>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3027"/>
    <w:rsid w:val="00F0528D"/>
    <w:rsid w:val="00F0699F"/>
    <w:rsid w:val="00F06C17"/>
    <w:rsid w:val="00F06C67"/>
    <w:rsid w:val="00F06DFD"/>
    <w:rsid w:val="00F071D1"/>
    <w:rsid w:val="00F072D1"/>
    <w:rsid w:val="00F07533"/>
    <w:rsid w:val="00F10629"/>
    <w:rsid w:val="00F11762"/>
    <w:rsid w:val="00F12536"/>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6CE"/>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2879"/>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264"/>
    <w:rsid w:val="00FA38CF"/>
    <w:rsid w:val="00FA4542"/>
    <w:rsid w:val="00FB0D13"/>
    <w:rsid w:val="00FB2943"/>
    <w:rsid w:val="00FB333C"/>
    <w:rsid w:val="00FB46B2"/>
    <w:rsid w:val="00FB4C80"/>
    <w:rsid w:val="00FB6A6A"/>
    <w:rsid w:val="00FC2919"/>
    <w:rsid w:val="00FC6B65"/>
    <w:rsid w:val="00FC71F4"/>
    <w:rsid w:val="00FC7429"/>
    <w:rsid w:val="00FD07F6"/>
    <w:rsid w:val="00FD15FC"/>
    <w:rsid w:val="00FD1EC8"/>
    <w:rsid w:val="00FD47ED"/>
    <w:rsid w:val="00FD4822"/>
    <w:rsid w:val="00FD4C5B"/>
    <w:rsid w:val="00FD653B"/>
    <w:rsid w:val="00FD6BDC"/>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0D25"/>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A0D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0D25"/>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
    <w:qFormat/>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NOChar">
    <w:name w:val="NO Char"/>
    <w:basedOn w:val="DefaultParagraphFont"/>
    <w:link w:val="NO"/>
    <w:locked/>
    <w:rsid w:val="007E4EAB"/>
    <w:rPr>
      <w:lang w:val="en-GB"/>
    </w:rPr>
  </w:style>
  <w:style w:type="paragraph" w:customStyle="1" w:styleId="NO">
    <w:name w:val="NO"/>
    <w:basedOn w:val="Normal"/>
    <w:link w:val="NOChar"/>
    <w:rsid w:val="007E4EAB"/>
    <w:pPr>
      <w:keepLines/>
      <w:spacing w:after="180"/>
      <w:ind w:left="1135" w:hanging="851"/>
    </w:pPr>
    <w:rPr>
      <w:rFonts w:ascii="CG Times (WN)" w:eastAsia="Times New Roman" w:hAnsi="CG Times (WN)" w:cs="Times New Roman"/>
      <w:sz w:val="20"/>
      <w:szCs w:val="20"/>
      <w:lang w:val="en-GB"/>
    </w:rPr>
  </w:style>
  <w:style w:type="character" w:customStyle="1" w:styleId="B1Char1">
    <w:name w:val="B1 Char1"/>
    <w:basedOn w:val="DefaultParagraphFont"/>
    <w:link w:val="B1"/>
    <w:qFormat/>
    <w:locked/>
    <w:rsid w:val="007E4EAB"/>
    <w:rPr>
      <w:rFonts w:asciiTheme="minorHAnsi" w:eastAsiaTheme="minorHAnsi" w:hAnsiTheme="minorHAnsi" w:cstheme="minorBidi"/>
      <w:sz w:val="22"/>
      <w:szCs w:val="22"/>
      <w:lang w:val="sv-SE"/>
    </w:rPr>
  </w:style>
  <w:style w:type="character" w:customStyle="1" w:styleId="B2Char">
    <w:name w:val="B2 Char"/>
    <w:link w:val="B2"/>
    <w:qFormat/>
    <w:locked/>
    <w:rsid w:val="007E4EAB"/>
    <w:rPr>
      <w:rFonts w:asciiTheme="minorHAnsi" w:eastAsiaTheme="minorHAnsi" w:hAnsiTheme="minorHAnsi" w:cstheme="minorBidi"/>
      <w:sz w:val="22"/>
      <w:szCs w:val="22"/>
      <w:lang w:val="sv-SE"/>
    </w:rPr>
  </w:style>
  <w:style w:type="character" w:customStyle="1" w:styleId="B3Char">
    <w:name w:val="B3 Char"/>
    <w:link w:val="B3"/>
    <w:locked/>
    <w:rsid w:val="00042EBA"/>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05578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43472687">
      <w:bodyDiv w:val="1"/>
      <w:marLeft w:val="0"/>
      <w:marRight w:val="0"/>
      <w:marTop w:val="0"/>
      <w:marBottom w:val="0"/>
      <w:divBdr>
        <w:top w:val="none" w:sz="0" w:space="0" w:color="auto"/>
        <w:left w:val="none" w:sz="0" w:space="0" w:color="auto"/>
        <w:bottom w:val="none" w:sz="0" w:space="0" w:color="auto"/>
        <w:right w:val="none" w:sz="0" w:space="0" w:color="auto"/>
      </w:divBdr>
    </w:div>
    <w:div w:id="866600900">
      <w:bodyDiv w:val="1"/>
      <w:marLeft w:val="0"/>
      <w:marRight w:val="0"/>
      <w:marTop w:val="0"/>
      <w:marBottom w:val="0"/>
      <w:divBdr>
        <w:top w:val="none" w:sz="0" w:space="0" w:color="auto"/>
        <w:left w:val="none" w:sz="0" w:space="0" w:color="auto"/>
        <w:bottom w:val="none" w:sz="0" w:space="0" w:color="auto"/>
        <w:right w:val="none" w:sz="0" w:space="0" w:color="auto"/>
      </w:divBdr>
    </w:div>
    <w:div w:id="872771388">
      <w:bodyDiv w:val="1"/>
      <w:marLeft w:val="0"/>
      <w:marRight w:val="0"/>
      <w:marTop w:val="0"/>
      <w:marBottom w:val="0"/>
      <w:divBdr>
        <w:top w:val="none" w:sz="0" w:space="0" w:color="auto"/>
        <w:left w:val="none" w:sz="0" w:space="0" w:color="auto"/>
        <w:bottom w:val="none" w:sz="0" w:space="0" w:color="auto"/>
        <w:right w:val="none" w:sz="0" w:space="0" w:color="auto"/>
      </w:divBdr>
    </w:div>
    <w:div w:id="9964235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5NUHHDQN7SK2-1476151046-47409</_dlc_DocId>
    <_dlc_DocIdUrl xmlns="f166a696-7b5b-4ccd-9f0c-ffde0cceec81">
      <Url>https://ericsson.sharepoint.com/sites/star/_layouts/15/DocIdRedir.aspx?ID=5NUHHDQN7SK2-1476151046-47409</Url>
      <Description>5NUHHDQN7SK2-1476151046-47409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4.xml><?xml version="1.0" encoding="utf-8"?>
<ds:datastoreItem xmlns:ds="http://schemas.openxmlformats.org/officeDocument/2006/customXml" ds:itemID="{8EBAC533-8EF9-42E6-A618-3A2D73E5E0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41D00D-DB55-4BA7-A0F1-F2CDC4673004}">
  <ds:schemaRefs>
    <ds:schemaRef ds:uri="http://purl.org/dc/elements/1.1/"/>
    <ds:schemaRef ds:uri="d8762117-8292-4133-b1c7-eab5c6487cfd"/>
    <ds:schemaRef ds:uri="http://schemas.microsoft.com/office/2006/metadata/properties"/>
    <ds:schemaRef ds:uri="http://schemas.microsoft.com/sharepoint/v4"/>
    <ds:schemaRef ds:uri="611109f9-ed58-4498-a270-1fb2086a532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166a696-7b5b-4ccd-9f0c-ffde0cceec81"/>
    <ds:schemaRef ds:uri="http://www.w3.org/XML/1998/namespace"/>
    <ds:schemaRef ds:uri="http://purl.org/dc/dcmitype/"/>
  </ds:schemaRefs>
</ds:datastoreItem>
</file>

<file path=customXml/itemProps6.xml><?xml version="1.0" encoding="utf-8"?>
<ds:datastoreItem xmlns:ds="http://schemas.openxmlformats.org/officeDocument/2006/customXml" ds:itemID="{39753B33-7FDC-4F29-9975-BFFEB1ACF9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857</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2019-05-02T16:30:00Z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d9315f67-5bec-4eba-9ba5-52456aad984d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4096">
    <vt:lpwstr>297</vt:lpwstr>
  </property>
</Properties>
</file>